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Default="00BC05EB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Генеральный План</w:t>
      </w:r>
    </w:p>
    <w:p w:rsidR="00314876" w:rsidRDefault="00314876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Сельского поселения </w:t>
      </w:r>
      <w:proofErr w:type="spellStart"/>
      <w:r w:rsidR="00142D8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Ильгощи</w:t>
      </w:r>
      <w:proofErr w:type="spellEnd"/>
    </w:p>
    <w:p w:rsidR="00314876" w:rsidRPr="00B83FFC" w:rsidRDefault="00314876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района</w:t>
      </w:r>
    </w:p>
    <w:p w:rsidR="00BC05EB" w:rsidRPr="00B83FFC" w:rsidRDefault="00BC05EB" w:rsidP="003148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Тверской области</w:t>
      </w:r>
    </w:p>
    <w:p w:rsidR="00BC05EB" w:rsidRPr="00B83FFC" w:rsidRDefault="00BC05EB" w:rsidP="00AE08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Том 1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МАТЕРИАЛЫ ПО ОБОСНОВАНИЮ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BC05EB" w:rsidRPr="00B83FFC" w:rsidRDefault="00BC05EB" w:rsidP="00BC05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5EB" w:rsidRPr="00B83FFC" w:rsidRDefault="00BC05EB" w:rsidP="00BC05E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1C09" w:rsidRDefault="002A3810" w:rsidP="00BC05E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Тверь 2017</w:t>
      </w:r>
    </w:p>
    <w:p w:rsidR="00AE0828" w:rsidRDefault="00AE0828" w:rsidP="00AE08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ВВЕДЕНИЕ………………………………………………..…………………3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D1423">
        <w:rPr>
          <w:rFonts w:ascii="Times New Roman" w:hAnsi="Times New Roman" w:cs="Times New Roman"/>
          <w:sz w:val="28"/>
          <w:szCs w:val="28"/>
        </w:rPr>
        <w:t>СВЕДЕНИЯ О ПЛАНАХ И ПРОГРАММАХ КОМПЛЕКСНОГО СОЦИАЛЬНО-ЭКОНОМИЧЕСКОГО РАЗВИТИЯ, ДЛЯ РЕАЛИЗАЦИИ КОТОРЫХ ОСУЩЕСТВЛЯЕТСЯ СОЗДАНИЕ ОБЪЕКТОВ МЕСТНОГО ЗНАЧЕНИЯ</w:t>
      </w:r>
      <w:r w:rsidR="00A92452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…………………………………………………………………..4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D1423">
        <w:rPr>
          <w:rFonts w:ascii="Times New Roman" w:hAnsi="Times New Roman" w:cs="Times New Roman"/>
          <w:sz w:val="28"/>
          <w:szCs w:val="28"/>
        </w:rPr>
        <w:t>ОСНОВНЫЕ ХАРАКТЕРИСТИКИ ОБЪЕКТА</w:t>
      </w:r>
      <w:r w:rsidR="0023546D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ПЛАНИРОВАНИЯ.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23546D">
        <w:rPr>
          <w:rFonts w:ascii="Times New Roman" w:hAnsi="Times New Roman" w:cs="Times New Roman"/>
          <w:sz w:val="28"/>
          <w:szCs w:val="28"/>
        </w:rPr>
        <w:t>……….</w:t>
      </w:r>
      <w:r w:rsidR="00A92452">
        <w:rPr>
          <w:rFonts w:ascii="Times New Roman" w:hAnsi="Times New Roman" w:cs="Times New Roman"/>
          <w:sz w:val="28"/>
          <w:szCs w:val="28"/>
        </w:rPr>
        <w:t>……………………6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C6CF7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ТЕРРИТОРИИ И ПЛАНИРОВОЧНЫЕ ОГРАНИЧЕНИЯ</w:t>
      </w:r>
      <w:r w:rsidR="00743C7A">
        <w:rPr>
          <w:rFonts w:ascii="Times New Roman" w:hAnsi="Times New Roman" w:cs="Times New Roman"/>
          <w:sz w:val="28"/>
          <w:szCs w:val="28"/>
        </w:rPr>
        <w:t>………………………………..1</w:t>
      </w:r>
      <w:r w:rsidR="00A52A90">
        <w:rPr>
          <w:rFonts w:ascii="Times New Roman" w:hAnsi="Times New Roman" w:cs="Times New Roman"/>
          <w:sz w:val="28"/>
          <w:szCs w:val="28"/>
        </w:rPr>
        <w:t>5</w:t>
      </w:r>
    </w:p>
    <w:p w:rsidR="00AE0828" w:rsidRDefault="00807632" w:rsidP="00807632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7632">
        <w:rPr>
          <w:rFonts w:ascii="Times New Roman" w:hAnsi="Times New Roman" w:cs="Times New Roman"/>
          <w:sz w:val="28"/>
          <w:szCs w:val="28"/>
        </w:rPr>
        <w:t>ПЕРЕЧЕНЬ И ХАРАКТЕРИСТИКА ОСНОВНЫХ ФАКТОРОВ РИСКА ВОЗНИКНОВЕНИЯ ЧРЕЗВЫЧАЙНЫХ СИТУАЦИЯ ПРИРОДНОГО И ТЕХНОГЕННОГО ХАРАКТЕРА</w:t>
      </w:r>
      <w:r w:rsidR="00AE0828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A52A90">
        <w:rPr>
          <w:rFonts w:ascii="Times New Roman" w:hAnsi="Times New Roman" w:cs="Times New Roman"/>
          <w:sz w:val="28"/>
          <w:szCs w:val="28"/>
        </w:rPr>
        <w:t>…21</w:t>
      </w:r>
    </w:p>
    <w:p w:rsidR="001A24A2" w:rsidRDefault="00ED081F" w:rsidP="00ED081F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D081F">
        <w:rPr>
          <w:rFonts w:ascii="Times New Roman" w:hAnsi="Times New Roman" w:cs="Times New Roman"/>
          <w:sz w:val="28"/>
          <w:szCs w:val="28"/>
        </w:rPr>
        <w:t>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  <w:r w:rsidR="00A52A90">
        <w:rPr>
          <w:rFonts w:ascii="Times New Roman" w:hAnsi="Times New Roman" w:cs="Times New Roman"/>
          <w:sz w:val="28"/>
          <w:szCs w:val="28"/>
        </w:rPr>
        <w:t>…………………………………………49</w:t>
      </w:r>
    </w:p>
    <w:p w:rsidR="00AE0828" w:rsidRDefault="00AE0828" w:rsidP="00AE0828">
      <w:pPr>
        <w:pStyle w:val="a9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C6CF7">
        <w:rPr>
          <w:rFonts w:ascii="Times New Roman" w:hAnsi="Times New Roman" w:cs="Times New Roman"/>
          <w:sz w:val="28"/>
          <w:szCs w:val="28"/>
        </w:rPr>
        <w:t>УТОЧНЕНИЕ ТЕХНИКО-ЭКОНОМИЧЕСКИХ ПОКАЗАТЕЛЕЙ ГЕНЕРАЛЬНОГО ПЛАНА</w:t>
      </w:r>
      <w:r w:rsidR="00385F69">
        <w:rPr>
          <w:rFonts w:ascii="Times New Roman" w:hAnsi="Times New Roman" w:cs="Times New Roman"/>
          <w:sz w:val="28"/>
          <w:szCs w:val="28"/>
        </w:rPr>
        <w:t>………………………………………………..51</w:t>
      </w:r>
    </w:p>
    <w:p w:rsidR="00AE0828" w:rsidRDefault="00AE0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E0828" w:rsidRPr="00CC2C7D" w:rsidRDefault="00AE0828" w:rsidP="00AE0828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Pr="00CC2C7D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AE0828" w:rsidRPr="00CC2C7D" w:rsidRDefault="00314876" w:rsidP="00AE082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</w:t>
      </w:r>
      <w:r w:rsidR="00142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142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58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AE0828"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 разработан в 201</w:t>
      </w:r>
      <w:r w:rsidR="00142D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E0828"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 ООО «ГрадЗемПроект».     </w:t>
      </w:r>
    </w:p>
    <w:p w:rsidR="00AE0828" w:rsidRPr="00CC2C7D" w:rsidRDefault="00AE0828" w:rsidP="00AE0828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Целью проекта </w:t>
      </w: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рациональная пространственная организация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142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обеспечивающая его устойчивое социально-экономическое развитие во взаимосвязи с развитием прилегающих территорий, и направленная на создание оптимальных условий для жилищного строительства, развития производства, рационального использования всех видов ресурсов, улучшения экологического состояния территории.</w:t>
      </w:r>
      <w:r w:rsidR="004B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Результатом проектных разра</w:t>
      </w:r>
      <w:r w:rsidR="00DC26DA">
        <w:rPr>
          <w:rFonts w:ascii="BookmanOldStyle" w:eastAsia="Times New Roman" w:hAnsi="BookmanOldStyle" w:cs="BookmanOldStyle"/>
          <w:sz w:val="28"/>
          <w:szCs w:val="28"/>
          <w:lang w:eastAsia="ru-RU"/>
        </w:rPr>
        <w:t>боток являются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документы территориального планирования и градостроитель</w:t>
      </w:r>
      <w:r w:rsidR="00DC26DA">
        <w:rPr>
          <w:rFonts w:ascii="BookmanOldStyle" w:eastAsia="Times New Roman" w:hAnsi="BookmanOldStyle" w:cs="BookmanOldStyle"/>
          <w:sz w:val="28"/>
          <w:szCs w:val="28"/>
          <w:lang w:eastAsia="ru-RU"/>
        </w:rPr>
        <w:t>ного зонирования, обеспечивающие</w:t>
      </w:r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 xml:space="preserve"> формирование условий для привлечения инвестиций и принятия научно-обоснованных решений по управлению развитием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142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DC26DA" w:rsidRPr="00DF41F4">
        <w:rPr>
          <w:rFonts w:ascii="BookmanOldStyle" w:eastAsia="Times New Roman" w:hAnsi="BookmanOldStyle" w:cs="BookmanOldStyle"/>
          <w:sz w:val="28"/>
          <w:szCs w:val="28"/>
          <w:lang w:eastAsia="ru-RU"/>
        </w:rPr>
        <w:t>.</w:t>
      </w:r>
    </w:p>
    <w:p w:rsidR="00AE0828" w:rsidRPr="00CC2C7D" w:rsidRDefault="00AE0828" w:rsidP="00AE0828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Основными задачами проекта внесения изменений </w:t>
      </w:r>
      <w:r w:rsidR="00C822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ельского поселения </w:t>
      </w:r>
      <w:proofErr w:type="spellStart"/>
      <w:r w:rsidR="00142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Ильгощи</w:t>
      </w:r>
      <w:proofErr w:type="spellEnd"/>
      <w:r w:rsidRPr="00CC2C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являются: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благоприятной среды жизнедеятельности;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рационального использования территории населенн</w:t>
      </w:r>
      <w:r w:rsidR="00DC26D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C2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26DA" w:rsidRPr="00DF4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улучшение жилищных условий, достижение многообразия типов жилой среды и комплексности застройки жилых территорий</w:t>
      </w: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0828" w:rsidRPr="00CC2C7D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функционального зонирования территории сельского поселения с установлением ограничений на их использование в градостроительной деятельности;</w:t>
      </w:r>
    </w:p>
    <w:p w:rsidR="00AE0828" w:rsidRDefault="00AE0828" w:rsidP="00AE0828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предложений по формированию инвестиционных зон.</w:t>
      </w:r>
    </w:p>
    <w:p w:rsidR="00CD56D3" w:rsidRPr="00CD56D3" w:rsidRDefault="00CD56D3" w:rsidP="00CD56D3">
      <w:pPr>
        <w:pStyle w:val="a9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6D3">
        <w:rPr>
          <w:rFonts w:ascii="Times New Roman" w:hAnsi="Times New Roman" w:cs="Times New Roman"/>
          <w:b/>
          <w:sz w:val="28"/>
          <w:szCs w:val="28"/>
        </w:rPr>
        <w:lastRenderedPageBreak/>
        <w:t>СВЕДЕНИЯ О ПЛАНАХ И ПРОГРАММАХ КОМПЛЕКСНОГО СОЦИАЛЬНО-ЭКОНОМИЧЕСКОГО РАЗВИТИЯ, ДЛЯ РЕАЛИЗАЦИИ КОТОРЫХ ОСУЩЕСТВЛЯЕТСЯ СОЗДАНИЕ ОБЪЕКТОВ МЕСТНОГО ЗНАЧЕНИЯ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9048"/>
      </w:tblGrid>
      <w:tr w:rsidR="00CD56D3" w:rsidTr="00290B77">
        <w:trPr>
          <w:trHeight w:hRule="exact"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60" w:line="210" w:lineRule="exact"/>
              <w:ind w:left="180"/>
            </w:pPr>
            <w:r>
              <w:rPr>
                <w:rStyle w:val="105pt0pt"/>
              </w:rPr>
              <w:t>№</w:t>
            </w:r>
          </w:p>
          <w:p w:rsidR="00CD56D3" w:rsidRDefault="00CD56D3" w:rsidP="00290B77">
            <w:pPr>
              <w:pStyle w:val="3"/>
              <w:shd w:val="clear" w:color="auto" w:fill="auto"/>
              <w:spacing w:before="60" w:after="0" w:line="210" w:lineRule="exact"/>
              <w:ind w:left="180"/>
            </w:pPr>
            <w:proofErr w:type="gramStart"/>
            <w:r>
              <w:rPr>
                <w:rStyle w:val="105pt0pt"/>
              </w:rPr>
              <w:t>п</w:t>
            </w:r>
            <w:proofErr w:type="gramEnd"/>
            <w:r>
              <w:rPr>
                <w:rStyle w:val="105pt0pt"/>
              </w:rPr>
              <w:t>/п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0pt"/>
              </w:rPr>
              <w:t>Наименование программ</w:t>
            </w:r>
          </w:p>
        </w:tc>
      </w:tr>
      <w:tr w:rsidR="00CD56D3" w:rsidTr="00290B77">
        <w:trPr>
          <w:trHeight w:hRule="exact" w:val="533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Федеральный уровень</w:t>
            </w:r>
          </w:p>
        </w:tc>
      </w:tr>
      <w:tr w:rsidR="00CD56D3" w:rsidTr="00290B77">
        <w:trPr>
          <w:trHeight w:hRule="exact" w:val="10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60"/>
            </w:pPr>
            <w:r>
              <w:rPr>
                <w:rStyle w:val="1"/>
              </w:rPr>
              <w:t>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CD56D3" w:rsidTr="00290B77">
        <w:trPr>
          <w:trHeight w:hRule="exact" w:val="10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60"/>
            </w:pPr>
            <w:r>
              <w:rPr>
                <w:rStyle w:val="1"/>
              </w:rPr>
              <w:t>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Default="006C1901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</w:t>
            </w:r>
            <w:r w:rsidR="00CD56D3">
              <w:rPr>
                <w:rStyle w:val="1"/>
              </w:rPr>
              <w:t>осударственная программа развития сельского хозяйства и регулирования рынков сельскохозяйственной продукции, сырья и продовольствия на 2013 - 2020 годы"</w:t>
            </w:r>
          </w:p>
        </w:tc>
      </w:tr>
      <w:tr w:rsidR="00CD56D3" w:rsidTr="00290B77">
        <w:trPr>
          <w:trHeight w:hRule="exact" w:val="533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Региональный уровень</w:t>
            </w:r>
          </w:p>
        </w:tc>
      </w:tr>
      <w:tr w:rsidR="00CD56D3" w:rsidTr="00290B77">
        <w:trPr>
          <w:trHeight w:hRule="exact" w:val="10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jc w:val="both"/>
            </w:pPr>
            <w:r>
              <w:rPr>
                <w:rStyle w:val="1"/>
              </w:rPr>
              <w:t>Государственная программа Тверской области «Развитие строительного комплекса и жилищного строительства Тверской области» на 2013 - 2018 годы»</w:t>
            </w:r>
          </w:p>
        </w:tc>
      </w:tr>
      <w:tr w:rsidR="00CD56D3" w:rsidTr="00290B77">
        <w:trPr>
          <w:trHeight w:hRule="exact" w:val="78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Государственная программа Тверской области "Сельское хозяйство Тверской области на 2013-2018годы"</w:t>
            </w:r>
          </w:p>
        </w:tc>
      </w:tr>
      <w:tr w:rsidR="00CD56D3" w:rsidTr="00290B77">
        <w:trPr>
          <w:trHeight w:hRule="exact"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98" w:lineRule="exact"/>
              <w:ind w:left="120"/>
            </w:pPr>
            <w:r>
              <w:rPr>
                <w:rStyle w:val="1"/>
              </w:rPr>
              <w:t>Межведомственная целевая программа Тверской области «Развитие здравоохранения Тверской области на 2013-2020 годы»</w:t>
            </w:r>
          </w:p>
        </w:tc>
      </w:tr>
      <w:tr w:rsidR="00CD56D3" w:rsidTr="00290B77">
        <w:trPr>
          <w:trHeight w:hRule="exact" w:val="50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56D3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40"/>
            </w:pPr>
            <w:r>
              <w:rPr>
                <w:rStyle w:val="1"/>
              </w:rPr>
              <w:t>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ind w:left="120"/>
            </w:pPr>
            <w:r>
              <w:rPr>
                <w:rStyle w:val="1"/>
              </w:rPr>
              <w:t>"Развитие транспортной системы Тверской области на 2011-2017 годы"</w:t>
            </w:r>
          </w:p>
        </w:tc>
      </w:tr>
      <w:tr w:rsidR="00CD56D3" w:rsidTr="00290B77">
        <w:trPr>
          <w:trHeight w:hRule="exact" w:val="528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Default="00CD56D3" w:rsidP="00290B77">
            <w:pPr>
              <w:pStyle w:val="3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Calibri0pt"/>
              </w:rPr>
              <w:t>Местный уровень</w:t>
            </w:r>
          </w:p>
        </w:tc>
      </w:tr>
      <w:tr w:rsidR="00CD56D3" w:rsidTr="00290B77">
        <w:trPr>
          <w:trHeight w:hRule="exact" w:val="10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6D3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</w:pPr>
            <w:r>
              <w:rPr>
                <w:rStyle w:val="1"/>
              </w:rPr>
              <w:t>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физической культуры и спорта на 2015-2017годы»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9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(изменение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</w:pPr>
            <w:r>
              <w:rPr>
                <w:rStyle w:val="1"/>
              </w:rPr>
              <w:t>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инвестиционного потенциала, предпринимательства и агропромышленного комплекса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0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6E4C04">
        <w:trPr>
          <w:trHeight w:hRule="exact" w:val="13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жилищно-коммунальной инфраструктуры, обеспечение энергосбережения в целях  повышения энергетической эффективности 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1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CD56D3" w:rsidP="00661814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lastRenderedPageBreak/>
              <w:t>1</w:t>
            </w:r>
            <w:r w:rsidR="00661814">
              <w:rPr>
                <w:rStyle w:val="1"/>
              </w:rPr>
              <w:t>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 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«Социальная поддержка населения»  на 2015 — 2017годы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(</w:t>
            </w:r>
            <w:hyperlink r:id="rId12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изменения 1 в программу</w:t>
              </w:r>
            </w:hyperlink>
            <w:r w:rsidRPr="006E4C04">
              <w:rPr>
                <w:sz w:val="24"/>
                <w:szCs w:val="24"/>
              </w:rPr>
              <w:t xml:space="preserve">, </w:t>
            </w:r>
            <w:hyperlink r:id="rId13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изменения 2 в программу</w:t>
              </w:r>
            </w:hyperlink>
            <w:r w:rsidRPr="006E4C04">
              <w:rPr>
                <w:sz w:val="24"/>
                <w:szCs w:val="24"/>
              </w:rPr>
              <w:t>)</w:t>
            </w:r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> 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«Развитие сферы транспорта, связи и дорожного хозяйства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4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761B42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hyperlink r:id="rId15" w:history="1">
              <w:proofErr w:type="gramStart"/>
              <w:r w:rsidR="006E4C04"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Муниципаль</w:t>
              </w:r>
            </w:hyperlink>
            <w:r w:rsidR="006E4C04" w:rsidRPr="006E4C04">
              <w:rPr>
                <w:sz w:val="24"/>
                <w:szCs w:val="24"/>
              </w:rPr>
              <w:t>ная</w:t>
            </w:r>
            <w:proofErr w:type="gramEnd"/>
            <w:r w:rsidR="006E4C04" w:rsidRPr="006E4C04">
              <w:rPr>
                <w:sz w:val="24"/>
                <w:szCs w:val="24"/>
              </w:rPr>
              <w:t xml:space="preserve"> программа муниципального образования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r w:rsidR="006E4C04" w:rsidRPr="006E4C04">
              <w:rPr>
                <w:sz w:val="24"/>
                <w:szCs w:val="24"/>
              </w:rPr>
              <w:t>«</w:t>
            </w:r>
            <w:proofErr w:type="spellStart"/>
            <w:r w:rsidR="006E4C04" w:rsidRPr="006E4C04">
              <w:rPr>
                <w:sz w:val="24"/>
                <w:szCs w:val="24"/>
              </w:rPr>
              <w:t>Рамешковский</w:t>
            </w:r>
            <w:proofErr w:type="spellEnd"/>
            <w:r w:rsidR="006E4C04" w:rsidRPr="006E4C04">
              <w:rPr>
                <w:sz w:val="24"/>
                <w:szCs w:val="24"/>
              </w:rPr>
              <w:t xml:space="preserve"> район» Тверской области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r w:rsidR="006E4C04" w:rsidRPr="006E4C04">
              <w:rPr>
                <w:sz w:val="24"/>
                <w:szCs w:val="24"/>
              </w:rPr>
              <w:t>«Управление муниципальным имуществом и регулирование земельных отношений на 2015-2017 годы»</w:t>
            </w:r>
            <w:r w:rsidR="006E4C04"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6" w:history="1">
              <w:r w:rsidR="006E4C04"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к программе)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 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район“ Тверской области  »Муниципальное управление на 2015-2017 годы»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hyperlink r:id="rId17" w:history="1"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 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«Управление муниципальными финансами на 2015-2017 годы»</w:t>
            </w:r>
            <w:hyperlink r:id="rId18" w:history="1">
              <w:r w:rsidRPr="006E4C04">
                <w:rPr>
                  <w:rStyle w:val="apple-converted-space"/>
                  <w:sz w:val="24"/>
                  <w:szCs w:val="24"/>
                </w:rPr>
                <w:t> </w:t>
              </w:r>
              <w:r w:rsidRPr="006E4C04">
                <w:rPr>
                  <w:rStyle w:val="af"/>
                  <w:color w:val="auto"/>
                  <w:sz w:val="24"/>
                  <w:szCs w:val="24"/>
                  <w:u w:val="none"/>
                </w:rPr>
                <w:t>(изменения в программу)</w:t>
              </w:r>
            </w:hyperlink>
          </w:p>
        </w:tc>
      </w:tr>
      <w:tr w:rsidR="00CD56D3" w:rsidTr="00290B77">
        <w:trPr>
          <w:trHeight w:hRule="exact" w:val="10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6D3" w:rsidRPr="00CC2C7D" w:rsidRDefault="00661814" w:rsidP="00290B77">
            <w:pPr>
              <w:pStyle w:val="3"/>
              <w:shd w:val="clear" w:color="auto" w:fill="auto"/>
              <w:spacing w:before="0" w:after="0" w:line="240" w:lineRule="exact"/>
              <w:ind w:left="22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</w:rPr>
              <w:t>15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6D3" w:rsidRPr="006E4C04" w:rsidRDefault="006E4C04" w:rsidP="00290B77">
            <w:pPr>
              <w:pStyle w:val="3"/>
              <w:shd w:val="clear" w:color="auto" w:fill="auto"/>
              <w:spacing w:before="0" w:after="0" w:line="298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E4C04">
              <w:rPr>
                <w:sz w:val="24"/>
                <w:szCs w:val="24"/>
              </w:rPr>
              <w:t>Муниципальная программа муниципального образования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>«</w:t>
            </w:r>
            <w:proofErr w:type="spellStart"/>
            <w:r w:rsidRPr="006E4C04">
              <w:rPr>
                <w:sz w:val="24"/>
                <w:szCs w:val="24"/>
              </w:rPr>
              <w:t>Рамешковский</w:t>
            </w:r>
            <w:proofErr w:type="spellEnd"/>
            <w:r w:rsidRPr="006E4C04">
              <w:rPr>
                <w:sz w:val="24"/>
                <w:szCs w:val="24"/>
              </w:rPr>
              <w:t xml:space="preserve"> район» Тверской области</w:t>
            </w:r>
            <w:r w:rsidRPr="006E4C04">
              <w:rPr>
                <w:rStyle w:val="apple-converted-space"/>
                <w:sz w:val="24"/>
                <w:szCs w:val="24"/>
              </w:rPr>
              <w:t> </w:t>
            </w:r>
            <w:r w:rsidRPr="006E4C04">
              <w:rPr>
                <w:sz w:val="24"/>
                <w:szCs w:val="24"/>
              </w:rPr>
              <w:t xml:space="preserve">«Укрепление единства народов, проживающих на территории </w:t>
            </w:r>
            <w:proofErr w:type="spellStart"/>
            <w:r w:rsidRPr="006E4C04">
              <w:rPr>
                <w:sz w:val="24"/>
                <w:szCs w:val="24"/>
              </w:rPr>
              <w:t>Рамешковского</w:t>
            </w:r>
            <w:proofErr w:type="spellEnd"/>
            <w:r w:rsidRPr="006E4C04">
              <w:rPr>
                <w:sz w:val="24"/>
                <w:szCs w:val="24"/>
              </w:rPr>
              <w:t xml:space="preserve"> района, и их этнокультурное развитие на 2016-2018 годы»</w:t>
            </w:r>
          </w:p>
        </w:tc>
      </w:tr>
    </w:tbl>
    <w:p w:rsidR="00CD56D3" w:rsidRDefault="00CD56D3" w:rsidP="00CD56D3">
      <w:pPr>
        <w:spacing w:before="100" w:beforeAutospacing="1" w:after="100" w:afterAutospacing="1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91D" w:rsidRDefault="00FC49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C491D" w:rsidRDefault="00FC491D" w:rsidP="00FC491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ХАРАКТЕРИСТИКИ ОБЪЕКТА</w:t>
      </w:r>
    </w:p>
    <w:p w:rsidR="00FC491D" w:rsidRPr="00FC491D" w:rsidRDefault="00FC491D" w:rsidP="00FC4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1D">
        <w:rPr>
          <w:rFonts w:ascii="Times New Roman" w:hAnsi="Times New Roman" w:cs="Times New Roman"/>
          <w:b/>
          <w:bCs/>
          <w:sz w:val="28"/>
          <w:szCs w:val="28"/>
        </w:rPr>
        <w:t>ТЕРРИТОРИАЛЬНОГО ПЛАНИРОВАНИЯ</w:t>
      </w:r>
    </w:p>
    <w:p w:rsidR="00290B77" w:rsidRPr="00290B77" w:rsidRDefault="00583A6A" w:rsidP="00290B77">
      <w:pPr>
        <w:pStyle w:val="ae"/>
        <w:shd w:val="clear" w:color="auto" w:fill="FFFFFF"/>
        <w:spacing w:before="0" w:beforeAutospacing="0" w:after="225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Сельское</w:t>
      </w:r>
      <w:r w:rsidR="00F335C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142D8A">
        <w:rPr>
          <w:sz w:val="28"/>
          <w:szCs w:val="28"/>
        </w:rPr>
        <w:t xml:space="preserve"> </w:t>
      </w:r>
      <w:proofErr w:type="spellStart"/>
      <w:r w:rsidR="00142D8A">
        <w:rPr>
          <w:sz w:val="28"/>
          <w:szCs w:val="28"/>
        </w:rPr>
        <w:t>Ильгощи</w:t>
      </w:r>
      <w:proofErr w:type="spellEnd"/>
      <w:r>
        <w:rPr>
          <w:sz w:val="28"/>
          <w:szCs w:val="28"/>
        </w:rPr>
        <w:t xml:space="preserve"> </w:t>
      </w:r>
      <w:r w:rsidR="00290B77">
        <w:rPr>
          <w:sz w:val="28"/>
          <w:szCs w:val="28"/>
        </w:rPr>
        <w:t xml:space="preserve">расположено в </w:t>
      </w:r>
      <w:proofErr w:type="spellStart"/>
      <w:r w:rsidR="00F335C6">
        <w:rPr>
          <w:sz w:val="28"/>
          <w:szCs w:val="28"/>
        </w:rPr>
        <w:t>Рамешковском</w:t>
      </w:r>
      <w:proofErr w:type="spellEnd"/>
      <w:r w:rsidR="00F335C6">
        <w:rPr>
          <w:sz w:val="28"/>
          <w:szCs w:val="28"/>
        </w:rPr>
        <w:t xml:space="preserve"> районе</w:t>
      </w:r>
      <w:r w:rsidR="00290B77">
        <w:rPr>
          <w:sz w:val="28"/>
          <w:szCs w:val="28"/>
        </w:rPr>
        <w:t xml:space="preserve"> Тверской области. </w:t>
      </w:r>
      <w:proofErr w:type="spellStart"/>
      <w:r w:rsidR="006E4C04">
        <w:rPr>
          <w:sz w:val="28"/>
          <w:szCs w:val="28"/>
        </w:rPr>
        <w:t>Рамешковский</w:t>
      </w:r>
      <w:proofErr w:type="spellEnd"/>
      <w:r w:rsidR="00290B77" w:rsidRPr="00290B77">
        <w:rPr>
          <w:sz w:val="28"/>
          <w:szCs w:val="28"/>
        </w:rPr>
        <w:t xml:space="preserve"> рай</w:t>
      </w:r>
      <w:r w:rsidR="00290B77">
        <w:rPr>
          <w:sz w:val="28"/>
          <w:szCs w:val="28"/>
        </w:rPr>
        <w:t>о</w:t>
      </w:r>
      <w:r w:rsidR="00290B77" w:rsidRPr="00290B77">
        <w:rPr>
          <w:sz w:val="28"/>
          <w:szCs w:val="28"/>
        </w:rPr>
        <w:t>н</w:t>
      </w:r>
      <w:r w:rsidR="00C8227A">
        <w:rPr>
          <w:sz w:val="28"/>
          <w:szCs w:val="28"/>
        </w:rPr>
        <w:t xml:space="preserve"> – </w:t>
      </w:r>
      <w:r w:rsidR="00290B77" w:rsidRPr="00290B77">
        <w:rPr>
          <w:sz w:val="28"/>
          <w:szCs w:val="28"/>
        </w:rPr>
        <w:t xml:space="preserve">административная единица в </w:t>
      </w:r>
      <w:r w:rsidR="006E4C04" w:rsidRPr="006E4C04">
        <w:rPr>
          <w:color w:val="252525"/>
          <w:sz w:val="28"/>
          <w:szCs w:val="28"/>
          <w:shd w:val="clear" w:color="auto" w:fill="FFFFFF"/>
        </w:rPr>
        <w:t>юго-восточной части</w:t>
      </w:r>
      <w:r w:rsidR="004B1F4B">
        <w:rPr>
          <w:color w:val="252525"/>
          <w:sz w:val="28"/>
          <w:szCs w:val="28"/>
          <w:shd w:val="clear" w:color="auto" w:fill="FFFFFF"/>
        </w:rPr>
        <w:t xml:space="preserve"> </w:t>
      </w:r>
      <w:r w:rsidR="00290B77" w:rsidRPr="00290B77">
        <w:rPr>
          <w:sz w:val="28"/>
          <w:szCs w:val="28"/>
        </w:rPr>
        <w:t xml:space="preserve">Тверской области. </w:t>
      </w:r>
      <w:r w:rsidR="00290B77" w:rsidRPr="00290B77">
        <w:rPr>
          <w:color w:val="000000"/>
          <w:sz w:val="28"/>
          <w:szCs w:val="28"/>
        </w:rPr>
        <w:t xml:space="preserve">Площадь </w:t>
      </w:r>
      <w:r w:rsidR="00E04CF3" w:rsidRPr="00E04CF3">
        <w:rPr>
          <w:color w:val="252525"/>
          <w:sz w:val="28"/>
          <w:szCs w:val="28"/>
          <w:shd w:val="clear" w:color="auto" w:fill="FFFFFF"/>
        </w:rPr>
        <w:t>2511,5</w:t>
      </w:r>
      <w:r w:rsidR="00290B77" w:rsidRPr="00290B77">
        <w:rPr>
          <w:color w:val="000000"/>
          <w:sz w:val="28"/>
          <w:szCs w:val="28"/>
        </w:rPr>
        <w:t xml:space="preserve">км². </w:t>
      </w:r>
    </w:p>
    <w:p w:rsidR="00E04CF3" w:rsidRPr="00E04CF3" w:rsidRDefault="00E04CF3" w:rsidP="00E04CF3">
      <w:pPr>
        <w:pStyle w:val="ae"/>
        <w:shd w:val="clear" w:color="auto" w:fill="FFFFFF"/>
        <w:spacing w:before="120" w:beforeAutospacing="0" w:after="120" w:afterAutospacing="0" w:line="336" w:lineRule="atLeast"/>
        <w:rPr>
          <w:color w:val="252525"/>
          <w:sz w:val="28"/>
          <w:szCs w:val="28"/>
        </w:rPr>
      </w:pPr>
      <w:r w:rsidRPr="00E04CF3">
        <w:rPr>
          <w:color w:val="252525"/>
          <w:sz w:val="28"/>
          <w:szCs w:val="28"/>
        </w:rPr>
        <w:t>Район граничит: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color w:val="252525"/>
          <w:sz w:val="28"/>
          <w:szCs w:val="28"/>
        </w:rPr>
        <w:t>на севере — с</w:t>
      </w:r>
      <w:r w:rsidRPr="00E04CF3">
        <w:rPr>
          <w:rStyle w:val="apple-converted-space"/>
          <w:rFonts w:ascii="Times New Roman" w:hAnsi="Times New Roman" w:cs="Times New Roman"/>
          <w:color w:val="252525"/>
          <w:sz w:val="28"/>
          <w:szCs w:val="28"/>
        </w:rPr>
        <w:t> </w:t>
      </w:r>
      <w:proofErr w:type="spellStart"/>
      <w:r w:rsidR="006B5F37">
        <w:fldChar w:fldCharType="begin"/>
      </w:r>
      <w:r w:rsidR="006B5F37">
        <w:instrText xml:space="preserve"> HYPERLINK "https://ru.wikipedia.org/wiki/%D0%9C%D0%B0%D0%BA%D1%81%D0%B0%D1%82%D0%B8%D1%85%D0%B8%D0%BD%D1%81%D0%BA%D0%B8%D0%B9_%D1%80%D0%B0%D0%B9%D0%BE%D0%BD" \o "Максатихинский район" </w:instrText>
      </w:r>
      <w:r w:rsidR="006B5F37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Максатихинским</w:t>
      </w:r>
      <w:proofErr w:type="spellEnd"/>
      <w:r w:rsidR="006B5F37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и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6B5F37">
        <w:fldChar w:fldCharType="begin"/>
      </w:r>
      <w:r w:rsidR="006B5F37">
        <w:instrText xml:space="preserve"> HYPERLINK "https://ru.wikipedia.org/wiki/%D0%91%D0%B5%D0%B6%D0%B5%D1%86%D0%BA%D0%B8%D0%B9_%D1%80%D0%B0%D0%B9%D0%BE%D0%BD" \o "Бежецкий район" </w:instrText>
      </w:r>
      <w:r w:rsidR="006B5F37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Бежецким</w:t>
      </w:r>
      <w:proofErr w:type="spellEnd"/>
      <w:r w:rsidR="006B5F37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районами,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востоке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6B5F37">
        <w:fldChar w:fldCharType="begin"/>
      </w:r>
      <w:r w:rsidR="006B5F37">
        <w:instrText xml:space="preserve"> HYPERLINK "https://ru.wikipedia.org/wiki/%D0%9A%D0%B0%D1%88%D0%B8%D0%BD%D1%81%D0%BA%D0%B8%D0%B9_%D1%80%D0%B0%D0%B9%D0%BE%D0%BD" \o "Кашинский район" </w:instrText>
      </w:r>
      <w:r w:rsidR="006B5F37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Кашинским</w:t>
      </w:r>
      <w:proofErr w:type="spellEnd"/>
      <w:r w:rsidR="006B5F37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и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9" w:tooltip="Кимрский район" w:history="1">
        <w:proofErr w:type="gramStart"/>
        <w:r w:rsidRPr="00E04CF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Кимрским</w:t>
        </w:r>
        <w:proofErr w:type="gramEnd"/>
      </w:hyperlink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04CF3">
        <w:rPr>
          <w:rFonts w:ascii="Times New Roman" w:hAnsi="Times New Roman" w:cs="Times New Roman"/>
          <w:sz w:val="28"/>
          <w:szCs w:val="28"/>
        </w:rPr>
        <w:t>районами,</w:t>
      </w:r>
    </w:p>
    <w:p w:rsidR="00E04CF3" w:rsidRPr="00E04CF3" w:rsidRDefault="00E04CF3" w:rsidP="00E04CF3">
      <w:pPr>
        <w:numPr>
          <w:ilvl w:val="0"/>
          <w:numId w:val="6"/>
        </w:numPr>
        <w:shd w:val="clear" w:color="auto" w:fill="FFFFFF"/>
        <w:spacing w:before="100" w:beforeAutospacing="1" w:after="24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юге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0" w:tooltip="Калининский район (Тверская область)" w:history="1">
        <w:r w:rsidRPr="00E04CF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Калининским районом</w:t>
        </w:r>
      </w:hyperlink>
      <w:r w:rsidRPr="00E04CF3">
        <w:rPr>
          <w:rFonts w:ascii="Times New Roman" w:hAnsi="Times New Roman" w:cs="Times New Roman"/>
          <w:sz w:val="28"/>
          <w:szCs w:val="28"/>
        </w:rPr>
        <w:t>,</w:t>
      </w:r>
    </w:p>
    <w:p w:rsidR="00E04CF3" w:rsidRDefault="00E04CF3" w:rsidP="003D3D56">
      <w:pPr>
        <w:numPr>
          <w:ilvl w:val="0"/>
          <w:numId w:val="6"/>
        </w:numPr>
        <w:shd w:val="clear" w:color="auto" w:fill="FFFFFF"/>
        <w:spacing w:before="100" w:beforeAutospacing="1" w:after="0" w:line="336" w:lineRule="atLeast"/>
        <w:ind w:left="384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sz w:val="28"/>
          <w:szCs w:val="28"/>
        </w:rPr>
        <w:t>на западе — с</w:t>
      </w:r>
      <w:r w:rsidRPr="00E04CF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="004C53D0">
        <w:fldChar w:fldCharType="begin"/>
      </w:r>
      <w:r w:rsidR="004C53D0">
        <w:instrText xml:space="preserve"> HYPERLINK "https://ru.wikipedia.org/wiki/%D0%9B%D0%B8%D1%85%D0%BE%D1%81%D0%BB%D0%B0%D0%B2%D0%BB%D1%8C%D1%81%D0%BA%D0%B8%D0%B9_%D1%80%D0%B0%D0%B9%D0%BE%D0%BD" \o "Лихославльский район" </w:instrText>
      </w:r>
      <w:r w:rsidR="004C53D0">
        <w:fldChar w:fldCharType="separate"/>
      </w:r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Лихославльским</w:t>
      </w:r>
      <w:proofErr w:type="spellEnd"/>
      <w:r w:rsidRPr="00E04CF3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районом</w:t>
      </w:r>
      <w:r w:rsidR="004C53D0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E04CF3">
        <w:rPr>
          <w:rFonts w:ascii="Times New Roman" w:hAnsi="Times New Roman" w:cs="Times New Roman"/>
          <w:sz w:val="28"/>
          <w:szCs w:val="28"/>
        </w:rPr>
        <w:t>.</w:t>
      </w:r>
    </w:p>
    <w:p w:rsidR="00852715" w:rsidRDefault="00852715" w:rsidP="003D3D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Основная река — М</w:t>
      </w:r>
      <w:r w:rsidR="00E04CF3">
        <w:rPr>
          <w:rFonts w:ascii="Times New Roman" w:hAnsi="Times New Roman" w:cs="Times New Roman"/>
          <w:sz w:val="28"/>
          <w:szCs w:val="28"/>
        </w:rPr>
        <w:t>едведица</w:t>
      </w:r>
      <w:r w:rsidRPr="00290B77">
        <w:rPr>
          <w:rFonts w:ascii="Times New Roman" w:hAnsi="Times New Roman" w:cs="Times New Roman"/>
          <w:sz w:val="28"/>
          <w:szCs w:val="28"/>
        </w:rPr>
        <w:t>.</w:t>
      </w:r>
    </w:p>
    <w:p w:rsidR="00E04CF3" w:rsidRPr="00E04CF3" w:rsidRDefault="00E04CF3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В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Рамешковском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районе Медведица принимает притоки: слева —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Сельницу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Ивицу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Каменку, Дрезну с Городней; справа —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Щельню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</w:t>
      </w:r>
      <w:proofErr w:type="spellStart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Кушалку</w:t>
      </w:r>
      <w:proofErr w:type="spellEnd"/>
      <w:r w:rsidRPr="00E04CF3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и другие водотоки длиной менее 10 км.</w:t>
      </w:r>
    </w:p>
    <w:p w:rsidR="00852715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>О</w:t>
      </w:r>
      <w:r w:rsidRPr="003A0C28">
        <w:rPr>
          <w:color w:val="252525"/>
          <w:sz w:val="28"/>
          <w:szCs w:val="28"/>
        </w:rPr>
        <w:t xml:space="preserve">собенностью </w:t>
      </w:r>
      <w:proofErr w:type="spellStart"/>
      <w:r w:rsidRPr="003A0C28">
        <w:rPr>
          <w:color w:val="252525"/>
          <w:sz w:val="28"/>
          <w:szCs w:val="28"/>
        </w:rPr>
        <w:t>Рамешковского</w:t>
      </w:r>
      <w:proofErr w:type="spellEnd"/>
      <w:r w:rsidRPr="003A0C28">
        <w:rPr>
          <w:color w:val="252525"/>
          <w:sz w:val="28"/>
          <w:szCs w:val="28"/>
        </w:rPr>
        <w:t xml:space="preserve"> района является обилие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озёр, в том числе достаточно крупных. </w:t>
      </w:r>
      <w:proofErr w:type="spellStart"/>
      <w:r w:rsidRPr="003A0C28">
        <w:rPr>
          <w:color w:val="252525"/>
          <w:sz w:val="28"/>
          <w:szCs w:val="28"/>
        </w:rPr>
        <w:t>Рамешковский</w:t>
      </w:r>
      <w:proofErr w:type="spellEnd"/>
      <w:r w:rsidRPr="003A0C28">
        <w:rPr>
          <w:color w:val="252525"/>
          <w:sz w:val="28"/>
          <w:szCs w:val="28"/>
        </w:rPr>
        <w:t xml:space="preserve"> район — один из самых заболоченных районов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Тверской области. Мощность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торфа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достигает 3-4 метров, а на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Оршинском Мхе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="00C8227A">
        <w:rPr>
          <w:color w:val="252525"/>
          <w:sz w:val="28"/>
          <w:szCs w:val="28"/>
        </w:rPr>
        <w:t>–</w:t>
      </w:r>
      <w:r w:rsidRPr="003A0C28">
        <w:rPr>
          <w:color w:val="252525"/>
          <w:sz w:val="28"/>
          <w:szCs w:val="28"/>
        </w:rPr>
        <w:t xml:space="preserve"> 7-8 м. </w:t>
      </w:r>
    </w:p>
    <w:p w:rsidR="003A0C28" w:rsidRP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>Территория района расположена в лесной зоне смешанных широколиственно-хвойных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лесов. Из хвойных лесов преобладают различные сосняки. Основные массивы сосновых лесов сосредоточены южнее реки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Медведицы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вдоль автотрассы Кушалино — Горицы.</w:t>
      </w:r>
    </w:p>
    <w:p w:rsidR="003A0C28" w:rsidRP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 xml:space="preserve">Около 40 % </w:t>
      </w:r>
      <w:proofErr w:type="spellStart"/>
      <w:r w:rsidRPr="003A0C28">
        <w:rPr>
          <w:color w:val="252525"/>
          <w:sz w:val="28"/>
          <w:szCs w:val="28"/>
        </w:rPr>
        <w:t>Рамешковского</w:t>
      </w:r>
      <w:proofErr w:type="spellEnd"/>
      <w:r w:rsidRPr="003A0C28">
        <w:rPr>
          <w:color w:val="252525"/>
          <w:sz w:val="28"/>
          <w:szCs w:val="28"/>
        </w:rPr>
        <w:t xml:space="preserve"> района занимают сельскохозяйственные угодья. Из них более половины — это пашня, на которой выращивают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картофель,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лён, овощи и некоторые зерновые культуры. Другая </w:t>
      </w:r>
      <w:r w:rsidRPr="003A0C28">
        <w:rPr>
          <w:color w:val="252525"/>
          <w:sz w:val="28"/>
          <w:szCs w:val="28"/>
        </w:rPr>
        <w:lastRenderedPageBreak/>
        <w:t>часть сельскохозяйственных угодий используется для выращивания кормовых трав либо для выпаса скота.</w:t>
      </w:r>
    </w:p>
    <w:p w:rsidR="003A0C28" w:rsidRDefault="003A0C28" w:rsidP="003D3D5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r w:rsidRPr="003A0C28">
        <w:rPr>
          <w:color w:val="252525"/>
          <w:sz w:val="28"/>
          <w:szCs w:val="28"/>
        </w:rPr>
        <w:t>Современная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фауна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представляет собой уникальный конгломерат из представителей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таежных</w:t>
      </w:r>
      <w:r w:rsidR="00142D8A">
        <w:rPr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видов, жителей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тундры, выходцев из широколиственных лесов и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степной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 xml:space="preserve">зоны. </w:t>
      </w:r>
    </w:p>
    <w:p w:rsidR="003A0C28" w:rsidRPr="003A0C28" w:rsidRDefault="003A0C28" w:rsidP="00C86C16">
      <w:pPr>
        <w:pStyle w:val="ae"/>
        <w:shd w:val="clear" w:color="auto" w:fill="FFFFFF"/>
        <w:spacing w:before="120" w:beforeAutospacing="0" w:after="120" w:afterAutospacing="0" w:line="360" w:lineRule="auto"/>
        <w:ind w:firstLine="851"/>
        <w:jc w:val="both"/>
        <w:rPr>
          <w:color w:val="252525"/>
          <w:sz w:val="28"/>
          <w:szCs w:val="28"/>
        </w:rPr>
      </w:pPr>
      <w:proofErr w:type="gramStart"/>
      <w:r>
        <w:rPr>
          <w:color w:val="252525"/>
          <w:sz w:val="28"/>
          <w:szCs w:val="28"/>
        </w:rPr>
        <w:t>Р</w:t>
      </w:r>
      <w:r w:rsidRPr="003A0C28">
        <w:rPr>
          <w:color w:val="252525"/>
          <w:sz w:val="28"/>
          <w:szCs w:val="28"/>
        </w:rPr>
        <w:t>аспространены</w:t>
      </w:r>
      <w:r>
        <w:rPr>
          <w:color w:val="252525"/>
          <w:sz w:val="28"/>
          <w:szCs w:val="28"/>
        </w:rPr>
        <w:t>: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лось,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proofErr w:type="spellStart"/>
      <w:r w:rsidR="00142D8A">
        <w:rPr>
          <w:color w:val="252525"/>
          <w:sz w:val="28"/>
          <w:szCs w:val="28"/>
        </w:rPr>
        <w:t>заяц­</w:t>
      </w:r>
      <w:r w:rsidRPr="003A0C28">
        <w:rPr>
          <w:color w:val="252525"/>
          <w:sz w:val="28"/>
          <w:szCs w:val="28"/>
        </w:rPr>
        <w:t>беляк</w:t>
      </w:r>
      <w:proofErr w:type="spellEnd"/>
      <w:r w:rsidRPr="003A0C28">
        <w:rPr>
          <w:color w:val="252525"/>
          <w:sz w:val="28"/>
          <w:szCs w:val="28"/>
        </w:rPr>
        <w:t>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белка,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бурый</w:t>
      </w:r>
      <w:r w:rsidR="00C86C16">
        <w:rPr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м</w:t>
      </w:r>
      <w:r w:rsidRPr="003A0C28">
        <w:rPr>
          <w:color w:val="252525"/>
          <w:sz w:val="28"/>
          <w:szCs w:val="28"/>
        </w:rPr>
        <w:t>едведь,</w:t>
      </w:r>
      <w:r w:rsidR="004B1F4B">
        <w:rPr>
          <w:color w:val="252525"/>
          <w:sz w:val="28"/>
          <w:szCs w:val="28"/>
        </w:rPr>
        <w:t xml:space="preserve"> клест, рябчик, </w:t>
      </w:r>
      <w:r w:rsidR="00C86C16">
        <w:rPr>
          <w:color w:val="252525"/>
          <w:sz w:val="28"/>
          <w:szCs w:val="28"/>
        </w:rPr>
        <w:t xml:space="preserve"> </w:t>
      </w:r>
      <w:r w:rsidRPr="003A0C28">
        <w:rPr>
          <w:color w:val="252525"/>
          <w:sz w:val="28"/>
          <w:szCs w:val="28"/>
        </w:rPr>
        <w:t>волк,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лисица,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барсук,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выдра,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рысь,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глухарь,</w:t>
      </w:r>
      <w:r w:rsidRPr="003A0C28">
        <w:rPr>
          <w:rStyle w:val="apple-converted-space"/>
          <w:color w:val="252525"/>
          <w:sz w:val="28"/>
          <w:szCs w:val="28"/>
        </w:rPr>
        <w:t> </w:t>
      </w:r>
      <w:r w:rsidRPr="003A0C28">
        <w:rPr>
          <w:color w:val="252525"/>
          <w:sz w:val="28"/>
          <w:szCs w:val="28"/>
        </w:rPr>
        <w:t>тетерев.</w:t>
      </w:r>
      <w:proofErr w:type="gramEnd"/>
    </w:p>
    <w:p w:rsidR="007912EE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Удалённость от Твери — </w:t>
      </w:r>
      <w:r w:rsidR="007912EE">
        <w:rPr>
          <w:rFonts w:ascii="Times New Roman" w:hAnsi="Times New Roman" w:cs="Times New Roman"/>
          <w:sz w:val="28"/>
          <w:szCs w:val="28"/>
        </w:rPr>
        <w:t>64</w:t>
      </w:r>
      <w:r w:rsidRPr="00290B77">
        <w:rPr>
          <w:rFonts w:ascii="Times New Roman" w:hAnsi="Times New Roman" w:cs="Times New Roman"/>
          <w:sz w:val="28"/>
          <w:szCs w:val="28"/>
        </w:rPr>
        <w:t xml:space="preserve"> км, от Москвы — 2</w:t>
      </w:r>
      <w:r w:rsidR="007912EE">
        <w:rPr>
          <w:rFonts w:ascii="Times New Roman" w:hAnsi="Times New Roman" w:cs="Times New Roman"/>
          <w:sz w:val="28"/>
          <w:szCs w:val="28"/>
        </w:rPr>
        <w:t>2</w:t>
      </w:r>
      <w:r w:rsidRPr="00290B77">
        <w:rPr>
          <w:rFonts w:ascii="Times New Roman" w:hAnsi="Times New Roman" w:cs="Times New Roman"/>
          <w:sz w:val="28"/>
          <w:szCs w:val="28"/>
        </w:rPr>
        <w:t xml:space="preserve">0 км. </w:t>
      </w:r>
    </w:p>
    <w:p w:rsidR="007912EE" w:rsidRDefault="007912EE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 проходят автодороги I класса – так называемые "опорные" сети автодорог, обеспечивающие транспортные связи области с соседними областями, связи между центрами административных районов и с областным центром. Так же 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 проходит магистральный нефтепровод Полоцк – Сургут и магистральный газопровод Ухта-Торжок. </w:t>
      </w:r>
    </w:p>
    <w:p w:rsidR="007912EE" w:rsidRDefault="007912EE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Среди автомобильных дорог, проходящих по территории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района, наибольшую значимость имеют автодороги 1 класса: </w:t>
      </w: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>Тверь – Бежецк – Весьегонск – Устюжна;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 xml:space="preserve"> Калязин – Кашин – Горицы – Кушалино; 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r w:rsidRPr="007912EE">
        <w:rPr>
          <w:rFonts w:ascii="Times New Roman" w:hAnsi="Times New Roman" w:cs="Times New Roman"/>
          <w:sz w:val="28"/>
          <w:szCs w:val="28"/>
        </w:rPr>
        <w:t xml:space="preserve"> Рамешки –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Максатиха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912EE" w:rsidRDefault="007912EE" w:rsidP="007912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sym w:font="Symbol" w:char="F02D"/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Прудово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– Рамешки –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Заручье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B77" w:rsidRPr="00290B77" w:rsidRDefault="007912EE" w:rsidP="003D3D5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12EE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1 класса (по административно-хозяйственному значению) составляет – 120,3 км. Протяженность межпоселковых автодорог в </w:t>
      </w:r>
      <w:proofErr w:type="spellStart"/>
      <w:r w:rsidRPr="007912EE">
        <w:rPr>
          <w:rFonts w:ascii="Times New Roman" w:hAnsi="Times New Roman" w:cs="Times New Roman"/>
          <w:sz w:val="28"/>
          <w:szCs w:val="28"/>
        </w:rPr>
        <w:t>Рамешковском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районе составляет 487,1 км, в том числе автодорог с покрытием – 438,3 км или 90%. При этом протяженность межпоселковых автодорог с различными видами покрытия составляет: – </w:t>
      </w:r>
      <w:r w:rsidRPr="007912EE">
        <w:rPr>
          <w:rFonts w:ascii="Times New Roman" w:hAnsi="Times New Roman" w:cs="Times New Roman"/>
          <w:sz w:val="28"/>
          <w:szCs w:val="28"/>
        </w:rPr>
        <w:lastRenderedPageBreak/>
        <w:t>асфальтобетонные – 214,4 км</w:t>
      </w:r>
      <w:proofErr w:type="gramStart"/>
      <w:r w:rsidRPr="007912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12E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7912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912EE">
        <w:rPr>
          <w:rFonts w:ascii="Times New Roman" w:hAnsi="Times New Roman" w:cs="Times New Roman"/>
          <w:sz w:val="28"/>
          <w:szCs w:val="28"/>
        </w:rPr>
        <w:t xml:space="preserve">равийные – 223,9 км. – без покрытия </w:t>
      </w:r>
      <w:r w:rsidRPr="00CF7790">
        <w:rPr>
          <w:rFonts w:ascii="Times New Roman" w:hAnsi="Times New Roman" w:cs="Times New Roman"/>
          <w:sz w:val="28"/>
          <w:szCs w:val="28"/>
        </w:rPr>
        <w:t>(грунтовые) – 48,8 км. Асфальтированные дороги проложены до 9 центров</w:t>
      </w:r>
      <w:r w:rsidRPr="007912EE">
        <w:rPr>
          <w:rFonts w:ascii="Times New Roman" w:hAnsi="Times New Roman" w:cs="Times New Roman"/>
          <w:sz w:val="28"/>
          <w:szCs w:val="28"/>
        </w:rPr>
        <w:t xml:space="preserve"> сельских поселений. </w:t>
      </w:r>
      <w:r w:rsidR="00416713">
        <w:rPr>
          <w:rFonts w:ascii="Times New Roman" w:hAnsi="Times New Roman" w:cs="Times New Roman"/>
          <w:sz w:val="28"/>
          <w:szCs w:val="28"/>
        </w:rPr>
        <w:t>А</w:t>
      </w:r>
      <w:r w:rsidRPr="007912EE">
        <w:rPr>
          <w:rFonts w:ascii="Times New Roman" w:hAnsi="Times New Roman" w:cs="Times New Roman"/>
          <w:sz w:val="28"/>
          <w:szCs w:val="28"/>
        </w:rPr>
        <w:t>втодорога I класса проходит по территории 7 из 10 сельских поселений, что само по себе подразумевает наличие асфальтированного покрытия.</w:t>
      </w:r>
    </w:p>
    <w:p w:rsid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Административный центр района — город </w:t>
      </w:r>
      <w:r w:rsidR="007912EE">
        <w:rPr>
          <w:rFonts w:ascii="Times New Roman" w:hAnsi="Times New Roman" w:cs="Times New Roman"/>
          <w:sz w:val="28"/>
          <w:szCs w:val="28"/>
        </w:rPr>
        <w:t>Рамешки</w:t>
      </w:r>
      <w:r w:rsidRPr="00290B77">
        <w:rPr>
          <w:rFonts w:ascii="Times New Roman" w:hAnsi="Times New Roman" w:cs="Times New Roman"/>
          <w:sz w:val="28"/>
          <w:szCs w:val="28"/>
        </w:rPr>
        <w:t>.</w:t>
      </w:r>
    </w:p>
    <w:p w:rsidR="00C86C16" w:rsidRDefault="007912EE" w:rsidP="0017087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12E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912EE">
        <w:rPr>
          <w:rFonts w:ascii="Times New Roman" w:hAnsi="Times New Roman" w:cs="Times New Roman"/>
          <w:sz w:val="28"/>
          <w:szCs w:val="28"/>
        </w:rPr>
        <w:t>ельско</w:t>
      </w:r>
      <w:r w:rsidR="0041671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912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16713">
        <w:rPr>
          <w:rFonts w:ascii="Times New Roman" w:hAnsi="Times New Roman" w:cs="Times New Roman"/>
          <w:sz w:val="28"/>
          <w:szCs w:val="28"/>
        </w:rPr>
        <w:t>е</w:t>
      </w:r>
      <w:r w:rsidR="003D3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6C16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="003D3D56">
        <w:rPr>
          <w:rFonts w:ascii="Times New Roman" w:hAnsi="Times New Roman" w:cs="Times New Roman"/>
          <w:sz w:val="28"/>
          <w:szCs w:val="28"/>
        </w:rPr>
        <w:t xml:space="preserve"> </w:t>
      </w:r>
      <w:r w:rsidR="00170879">
        <w:rPr>
          <w:rFonts w:ascii="Times New Roman" w:hAnsi="Times New Roman" w:cs="Times New Roman"/>
          <w:sz w:val="28"/>
          <w:szCs w:val="28"/>
        </w:rPr>
        <w:t xml:space="preserve">расположено </w:t>
      </w:r>
      <w:r w:rsidR="003D3D56">
        <w:rPr>
          <w:rFonts w:ascii="Times New Roman" w:hAnsi="Times New Roman" w:cs="Times New Roman"/>
          <w:sz w:val="28"/>
          <w:szCs w:val="28"/>
        </w:rPr>
        <w:t xml:space="preserve">в </w:t>
      </w:r>
      <w:r w:rsidR="00C86C16">
        <w:rPr>
          <w:rFonts w:ascii="Times New Roman" w:hAnsi="Times New Roman" w:cs="Times New Roman"/>
          <w:sz w:val="28"/>
          <w:szCs w:val="28"/>
        </w:rPr>
        <w:t>юго-восточной</w:t>
      </w:r>
      <w:r w:rsidR="009668BB">
        <w:rPr>
          <w:rFonts w:ascii="Times New Roman" w:hAnsi="Times New Roman" w:cs="Times New Roman"/>
          <w:sz w:val="28"/>
          <w:szCs w:val="28"/>
        </w:rPr>
        <w:t xml:space="preserve"> части </w:t>
      </w:r>
      <w:proofErr w:type="spellStart"/>
      <w:r w:rsidR="003D3D56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="003D3D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0879">
        <w:rPr>
          <w:rFonts w:ascii="Times New Roman" w:hAnsi="Times New Roman" w:cs="Times New Roman"/>
          <w:sz w:val="28"/>
          <w:szCs w:val="28"/>
        </w:rPr>
        <w:t xml:space="preserve">. Поселение </w:t>
      </w:r>
      <w:r w:rsidR="00776CC7">
        <w:rPr>
          <w:rFonts w:ascii="Times New Roman" w:hAnsi="Times New Roman" w:cs="Times New Roman"/>
          <w:sz w:val="28"/>
          <w:szCs w:val="28"/>
        </w:rPr>
        <w:t xml:space="preserve">имеет площадь </w:t>
      </w:r>
      <w:r w:rsidR="00C86C1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5694</w:t>
      </w:r>
      <w:r w:rsidR="00561B5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0</w:t>
      </w:r>
      <w:r w:rsidR="00C86C1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561B5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га</w:t>
      </w:r>
      <w:r w:rsidR="00170879">
        <w:rPr>
          <w:rFonts w:ascii="Times New Roman" w:hAnsi="Times New Roman" w:cs="Times New Roman"/>
          <w:sz w:val="28"/>
          <w:szCs w:val="28"/>
        </w:rPr>
        <w:t xml:space="preserve">, на территории поселения проживают </w:t>
      </w:r>
      <w:r w:rsidR="00C86C16">
        <w:rPr>
          <w:rFonts w:ascii="Times New Roman" w:hAnsi="Times New Roman" w:cs="Times New Roman"/>
          <w:sz w:val="28"/>
          <w:szCs w:val="28"/>
        </w:rPr>
        <w:t xml:space="preserve">760 </w:t>
      </w:r>
      <w:r w:rsidR="00170879">
        <w:rPr>
          <w:rFonts w:ascii="Times New Roman" w:hAnsi="Times New Roman" w:cs="Times New Roman"/>
          <w:sz w:val="28"/>
          <w:szCs w:val="28"/>
        </w:rPr>
        <w:t>человек.</w:t>
      </w:r>
      <w:r w:rsidR="00C86C16">
        <w:rPr>
          <w:rFonts w:ascii="Times New Roman" w:hAnsi="Times New Roman" w:cs="Times New Roman"/>
          <w:sz w:val="28"/>
          <w:szCs w:val="28"/>
        </w:rPr>
        <w:t xml:space="preserve"> </w:t>
      </w:r>
      <w:r w:rsidR="00C86C16" w:rsidRPr="00C86C16">
        <w:rPr>
          <w:rFonts w:ascii="Times New Roman" w:hAnsi="Times New Roman" w:cs="Times New Roman"/>
          <w:sz w:val="28"/>
          <w:szCs w:val="28"/>
        </w:rPr>
        <w:t xml:space="preserve">На территории поселения находится 41 населенный пункт: 2 села и 39 деревень. </w:t>
      </w:r>
      <w:r w:rsidR="00034CA3" w:rsidRPr="00034CA3">
        <w:rPr>
          <w:rFonts w:ascii="Times New Roman" w:hAnsi="Times New Roman" w:cs="Times New Roman"/>
          <w:sz w:val="28"/>
          <w:szCs w:val="28"/>
        </w:rPr>
        <w:t>Сельское поселение граничит на севере с </w:t>
      </w:r>
      <w:r w:rsidR="00C86C16">
        <w:rPr>
          <w:rFonts w:ascii="Times New Roman" w:hAnsi="Times New Roman" w:cs="Times New Roman"/>
          <w:sz w:val="28"/>
          <w:szCs w:val="28"/>
        </w:rPr>
        <w:t xml:space="preserve">СП Алешино и СП </w:t>
      </w:r>
      <w:proofErr w:type="spellStart"/>
      <w:r w:rsidR="00C86C16">
        <w:rPr>
          <w:rFonts w:ascii="Times New Roman" w:hAnsi="Times New Roman" w:cs="Times New Roman"/>
          <w:sz w:val="28"/>
          <w:szCs w:val="28"/>
        </w:rPr>
        <w:t>Киверичи</w:t>
      </w:r>
      <w:proofErr w:type="spellEnd"/>
      <w:r w:rsidR="00034CA3" w:rsidRPr="00034CA3">
        <w:rPr>
          <w:rFonts w:ascii="Times New Roman" w:hAnsi="Times New Roman" w:cs="Times New Roman"/>
          <w:sz w:val="28"/>
          <w:szCs w:val="28"/>
        </w:rPr>
        <w:t xml:space="preserve">, на востоке </w:t>
      </w:r>
      <w:r w:rsidR="00CF7790">
        <w:rPr>
          <w:rFonts w:ascii="Times New Roman" w:hAnsi="Times New Roman" w:cs="Times New Roman"/>
          <w:sz w:val="28"/>
          <w:szCs w:val="28"/>
        </w:rPr>
        <w:t xml:space="preserve">― </w:t>
      </w:r>
      <w:r w:rsidR="00034CA3" w:rsidRPr="00034CA3">
        <w:rPr>
          <w:rFonts w:ascii="Times New Roman" w:hAnsi="Times New Roman" w:cs="Times New Roman"/>
          <w:sz w:val="28"/>
          <w:szCs w:val="28"/>
        </w:rPr>
        <w:t>с </w:t>
      </w:r>
      <w:r w:rsidR="00C86C16">
        <w:rPr>
          <w:rFonts w:ascii="Times New Roman" w:hAnsi="Times New Roman" w:cs="Times New Roman"/>
          <w:sz w:val="28"/>
          <w:szCs w:val="28"/>
        </w:rPr>
        <w:t xml:space="preserve">Кимрским районом, </w:t>
      </w:r>
      <w:proofErr w:type="spellStart"/>
      <w:r w:rsidR="00C86C16">
        <w:rPr>
          <w:rFonts w:ascii="Times New Roman" w:hAnsi="Times New Roman" w:cs="Times New Roman"/>
          <w:sz w:val="28"/>
          <w:szCs w:val="28"/>
        </w:rPr>
        <w:t>Быковское</w:t>
      </w:r>
      <w:proofErr w:type="spellEnd"/>
      <w:r w:rsidR="00C86C16">
        <w:rPr>
          <w:rFonts w:ascii="Times New Roman" w:hAnsi="Times New Roman" w:cs="Times New Roman"/>
          <w:sz w:val="28"/>
          <w:szCs w:val="28"/>
        </w:rPr>
        <w:t xml:space="preserve"> СП и </w:t>
      </w:r>
      <w:proofErr w:type="spellStart"/>
      <w:r w:rsidR="00C86C16">
        <w:rPr>
          <w:rFonts w:ascii="Times New Roman" w:hAnsi="Times New Roman" w:cs="Times New Roman"/>
          <w:sz w:val="28"/>
          <w:szCs w:val="28"/>
        </w:rPr>
        <w:t>Горицкое</w:t>
      </w:r>
      <w:proofErr w:type="spellEnd"/>
      <w:r w:rsidR="00C86C16">
        <w:rPr>
          <w:rFonts w:ascii="Times New Roman" w:hAnsi="Times New Roman" w:cs="Times New Roman"/>
          <w:sz w:val="28"/>
          <w:szCs w:val="28"/>
        </w:rPr>
        <w:t xml:space="preserve"> СП, на юге</w:t>
      </w:r>
      <w:r w:rsidR="00CF7790">
        <w:rPr>
          <w:rFonts w:ascii="Times New Roman" w:hAnsi="Times New Roman" w:cs="Times New Roman"/>
          <w:sz w:val="28"/>
          <w:szCs w:val="28"/>
        </w:rPr>
        <w:t xml:space="preserve"> ― с Калининским районом, </w:t>
      </w:r>
      <w:proofErr w:type="spellStart"/>
      <w:r w:rsidR="00CF7790">
        <w:rPr>
          <w:rFonts w:ascii="Times New Roman" w:hAnsi="Times New Roman" w:cs="Times New Roman"/>
          <w:sz w:val="28"/>
          <w:szCs w:val="28"/>
        </w:rPr>
        <w:t>Каблуковское</w:t>
      </w:r>
      <w:proofErr w:type="spellEnd"/>
      <w:r w:rsidR="00CF7790">
        <w:rPr>
          <w:rFonts w:ascii="Times New Roman" w:hAnsi="Times New Roman" w:cs="Times New Roman"/>
          <w:sz w:val="28"/>
          <w:szCs w:val="28"/>
        </w:rPr>
        <w:t xml:space="preserve"> СП и </w:t>
      </w:r>
      <w:proofErr w:type="spellStart"/>
      <w:r w:rsidR="00CF7790">
        <w:rPr>
          <w:rFonts w:ascii="Times New Roman" w:hAnsi="Times New Roman" w:cs="Times New Roman"/>
          <w:sz w:val="28"/>
          <w:szCs w:val="28"/>
        </w:rPr>
        <w:t>Славновское</w:t>
      </w:r>
      <w:proofErr w:type="spellEnd"/>
      <w:r w:rsidR="00CF7790">
        <w:rPr>
          <w:rFonts w:ascii="Times New Roman" w:hAnsi="Times New Roman" w:cs="Times New Roman"/>
          <w:sz w:val="28"/>
          <w:szCs w:val="28"/>
        </w:rPr>
        <w:t xml:space="preserve"> СП, на западе ― с СП Кушалино и СП </w:t>
      </w:r>
      <w:proofErr w:type="spellStart"/>
      <w:r w:rsidR="00CF7790">
        <w:rPr>
          <w:rFonts w:ascii="Times New Roman" w:hAnsi="Times New Roman" w:cs="Times New Roman"/>
          <w:sz w:val="28"/>
          <w:szCs w:val="28"/>
        </w:rPr>
        <w:t>Ведное</w:t>
      </w:r>
      <w:proofErr w:type="spellEnd"/>
      <w:r w:rsidR="00CF7790">
        <w:rPr>
          <w:rFonts w:ascii="Times New Roman" w:hAnsi="Times New Roman" w:cs="Times New Roman"/>
          <w:sz w:val="28"/>
          <w:szCs w:val="28"/>
        </w:rPr>
        <w:t>.</w:t>
      </w:r>
    </w:p>
    <w:p w:rsidR="00034CA3" w:rsidRPr="00E1126B" w:rsidRDefault="00E1126B" w:rsidP="0017087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26B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протекает </w:t>
      </w:r>
      <w:r w:rsidR="00CF7790">
        <w:rPr>
          <w:rFonts w:ascii="Times New Roman" w:hAnsi="Times New Roman" w:cs="Times New Roman"/>
          <w:sz w:val="28"/>
          <w:szCs w:val="28"/>
        </w:rPr>
        <w:t xml:space="preserve">река Медведица. </w:t>
      </w:r>
      <w:r w:rsidR="00CF7790" w:rsidRPr="00CF7790">
        <w:rPr>
          <w:rFonts w:ascii="Times New Roman" w:hAnsi="Times New Roman" w:cs="Times New Roman"/>
          <w:sz w:val="28"/>
          <w:szCs w:val="28"/>
        </w:rPr>
        <w:t xml:space="preserve">На территории поселения много болот, ручьев, родников. Южную часть поселения занимает крупнейший в области болотный массив </w:t>
      </w:r>
      <w:hyperlink r:id="rId21" w:tooltip="Оршинский Мох (болото) (страница отсутствует)" w:history="1">
        <w:r w:rsidR="00CF7790" w:rsidRPr="00CF7790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Оршинский Мох</w:t>
        </w:r>
      </w:hyperlink>
      <w:r w:rsidR="00CF7790" w:rsidRPr="00CF77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7790" w:rsidRPr="00CF779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CF7790" w:rsidRPr="00CF7790">
        <w:rPr>
          <w:rFonts w:ascii="Times New Roman" w:hAnsi="Times New Roman" w:cs="Times New Roman"/>
          <w:sz w:val="28"/>
          <w:szCs w:val="28"/>
        </w:rPr>
        <w:t xml:space="preserve"> множеством озер.</w:t>
      </w:r>
      <w:r w:rsidR="00CF7790">
        <w:rPr>
          <w:rFonts w:ascii="Times New Roman" w:hAnsi="Times New Roman" w:cs="Times New Roman"/>
        </w:rPr>
        <w:t xml:space="preserve"> </w:t>
      </w:r>
      <w:r w:rsidR="00CF7790" w:rsidRPr="00CF7790">
        <w:rPr>
          <w:rFonts w:ascii="Times New Roman" w:hAnsi="Times New Roman" w:cs="Times New Roman"/>
          <w:sz w:val="28"/>
          <w:szCs w:val="28"/>
        </w:rPr>
        <w:t xml:space="preserve">На территории поселения крупные озёра Великое, Глубокое, Щука, Большой и Малый </w:t>
      </w:r>
      <w:proofErr w:type="spellStart"/>
      <w:r w:rsidR="00CF7790" w:rsidRPr="00CF7790">
        <w:rPr>
          <w:rFonts w:ascii="Times New Roman" w:hAnsi="Times New Roman" w:cs="Times New Roman"/>
          <w:sz w:val="28"/>
          <w:szCs w:val="28"/>
        </w:rPr>
        <w:t>Витун</w:t>
      </w:r>
      <w:proofErr w:type="spellEnd"/>
      <w:r w:rsidR="00CF7790" w:rsidRPr="00CF7790">
        <w:rPr>
          <w:rFonts w:ascii="Times New Roman" w:hAnsi="Times New Roman" w:cs="Times New Roman"/>
          <w:sz w:val="28"/>
          <w:szCs w:val="28"/>
        </w:rPr>
        <w:t>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b/>
          <w:i/>
          <w:sz w:val="28"/>
          <w:szCs w:val="28"/>
          <w:u w:val="single"/>
        </w:rPr>
        <w:t>Инженерно-геологические условия.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>Учитывая рельеф, геологическое строение и гидрогеологические условия, выделены районы благоприятные, ограниченно   благоприятные и неблагоприятные для градостроительного освоения.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 xml:space="preserve">Большая часть территории поселения является ограниченно благоприятной для градостроительного освоения (около 60 %). К данным территориям относятся участки с близким залеганием уровня грунтовых вод </w:t>
      </w:r>
      <w:r w:rsidRPr="00416713">
        <w:rPr>
          <w:rFonts w:ascii="Times New Roman" w:hAnsi="Times New Roman" w:cs="Times New Roman"/>
          <w:sz w:val="28"/>
          <w:szCs w:val="28"/>
        </w:rPr>
        <w:lastRenderedPageBreak/>
        <w:t xml:space="preserve">(меньше 2 м), а также небольшие по площади участки с уклонами поверхности от 10 до 20%. В основном естественным основанием для фундаментов зданий и сооружений служат флювиогляциальные и </w:t>
      </w:r>
      <w:proofErr w:type="spellStart"/>
      <w:r w:rsidRPr="00416713">
        <w:rPr>
          <w:rFonts w:ascii="Times New Roman" w:hAnsi="Times New Roman" w:cs="Times New Roman"/>
          <w:sz w:val="28"/>
          <w:szCs w:val="28"/>
        </w:rPr>
        <w:t>озёрно</w:t>
      </w:r>
      <w:proofErr w:type="spellEnd"/>
      <w:r w:rsidRPr="00416713">
        <w:rPr>
          <w:rFonts w:ascii="Times New Roman" w:hAnsi="Times New Roman" w:cs="Times New Roman"/>
          <w:sz w:val="28"/>
          <w:szCs w:val="28"/>
        </w:rPr>
        <w:t>-ледниковые пески.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 xml:space="preserve">К территориям, благоприятным для градостроительного освоения относятся участки с </w:t>
      </w:r>
      <w:proofErr w:type="gramStart"/>
      <w:r w:rsidRPr="00416713">
        <w:rPr>
          <w:rFonts w:ascii="Times New Roman" w:hAnsi="Times New Roman" w:cs="Times New Roman"/>
          <w:sz w:val="28"/>
          <w:szCs w:val="28"/>
        </w:rPr>
        <w:t>полого-холмистым</w:t>
      </w:r>
      <w:proofErr w:type="gramEnd"/>
      <w:r w:rsidRPr="00416713">
        <w:rPr>
          <w:rFonts w:ascii="Times New Roman" w:hAnsi="Times New Roman" w:cs="Times New Roman"/>
          <w:sz w:val="28"/>
          <w:szCs w:val="28"/>
        </w:rPr>
        <w:t xml:space="preserve"> рельефом, с уклоном поверхности до 10% и уровнем грунтовых вод более 2 м (около 3</w:t>
      </w:r>
      <w:r w:rsidR="00416713" w:rsidRPr="00416713">
        <w:rPr>
          <w:rFonts w:ascii="Times New Roman" w:hAnsi="Times New Roman" w:cs="Times New Roman"/>
          <w:sz w:val="28"/>
          <w:szCs w:val="28"/>
        </w:rPr>
        <w:t>5</w:t>
      </w:r>
      <w:r w:rsidRPr="00416713">
        <w:rPr>
          <w:rFonts w:ascii="Times New Roman" w:hAnsi="Times New Roman" w:cs="Times New Roman"/>
          <w:sz w:val="28"/>
          <w:szCs w:val="28"/>
        </w:rPr>
        <w:t xml:space="preserve"> % площади). Естественным основанием для фундаментов зданий и сооружений служат </w:t>
      </w:r>
      <w:proofErr w:type="gramStart"/>
      <w:r w:rsidRPr="00416713">
        <w:rPr>
          <w:rFonts w:ascii="Times New Roman" w:hAnsi="Times New Roman" w:cs="Times New Roman"/>
          <w:sz w:val="28"/>
          <w:szCs w:val="28"/>
        </w:rPr>
        <w:t>моренные</w:t>
      </w:r>
      <w:proofErr w:type="gramEnd"/>
      <w:r w:rsidRPr="00416713">
        <w:rPr>
          <w:rFonts w:ascii="Times New Roman" w:hAnsi="Times New Roman" w:cs="Times New Roman"/>
          <w:sz w:val="28"/>
          <w:szCs w:val="28"/>
        </w:rPr>
        <w:t xml:space="preserve"> суглинки и глины с включением гравия и гальки, реже  флювиогляциальные мелкозернистые пески.</w:t>
      </w:r>
    </w:p>
    <w:p w:rsidR="00290B77" w:rsidRPr="00416713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713">
        <w:rPr>
          <w:rFonts w:ascii="Times New Roman" w:hAnsi="Times New Roman" w:cs="Times New Roman"/>
          <w:sz w:val="28"/>
          <w:szCs w:val="28"/>
        </w:rPr>
        <w:t xml:space="preserve">К территориям, неблагоприятным для градостроительного освоения (около 7 %) относятся участки с уклонами поверхности более 20%, приуроченные к береговым склонам рек; поймы рек и пониженные участки первой надпойменной террасы рек, затопляемые при наивысшем уровне воды 1% обеспеченности; территории с возможным развитием процессов </w:t>
      </w:r>
      <w:proofErr w:type="spellStart"/>
      <w:r w:rsidRPr="00416713">
        <w:rPr>
          <w:rFonts w:ascii="Times New Roman" w:hAnsi="Times New Roman" w:cs="Times New Roman"/>
          <w:sz w:val="28"/>
          <w:szCs w:val="28"/>
        </w:rPr>
        <w:t>оврагообразования</w:t>
      </w:r>
      <w:proofErr w:type="spellEnd"/>
      <w:r w:rsidRPr="00416713">
        <w:rPr>
          <w:rFonts w:ascii="Times New Roman" w:hAnsi="Times New Roman" w:cs="Times New Roman"/>
          <w:sz w:val="28"/>
          <w:szCs w:val="28"/>
        </w:rPr>
        <w:t>; территории с развитием процессов абразии, переработки берегов.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В случае градостроительного освоения и застройки территории необходимо проведение  дополнительных более детальных инженерных изысканий, а также осуществления специальных мероприятий по вертикальной планировке и инженерной подготовке территории.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sz w:val="28"/>
          <w:szCs w:val="28"/>
          <w:u w:val="single"/>
        </w:rPr>
        <w:t>Опасные физико-геологические процессы.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Из опасных физико-геологических явлений, имеющих место в пределах территории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2030C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290B77">
        <w:rPr>
          <w:rFonts w:ascii="Times New Roman" w:hAnsi="Times New Roman" w:cs="Times New Roman"/>
          <w:sz w:val="28"/>
          <w:szCs w:val="28"/>
        </w:rPr>
        <w:t xml:space="preserve">, следует отметить переработку берегов, </w:t>
      </w:r>
      <w:proofErr w:type="spellStart"/>
      <w:r w:rsidRPr="00290B77">
        <w:rPr>
          <w:rFonts w:ascii="Times New Roman" w:hAnsi="Times New Roman" w:cs="Times New Roman"/>
          <w:sz w:val="28"/>
          <w:szCs w:val="28"/>
        </w:rPr>
        <w:t>оврагообразование</w:t>
      </w:r>
      <w:proofErr w:type="spellEnd"/>
      <w:r w:rsidR="005424AB">
        <w:rPr>
          <w:rFonts w:ascii="Times New Roman" w:hAnsi="Times New Roman" w:cs="Times New Roman"/>
          <w:sz w:val="28"/>
          <w:szCs w:val="28"/>
        </w:rPr>
        <w:t>, которое минимально выраженно,</w:t>
      </w:r>
      <w:r w:rsidRPr="00290B77">
        <w:rPr>
          <w:rFonts w:ascii="Times New Roman" w:hAnsi="Times New Roman" w:cs="Times New Roman"/>
          <w:sz w:val="28"/>
          <w:szCs w:val="28"/>
        </w:rPr>
        <w:t xml:space="preserve"> и </w:t>
      </w:r>
      <w:r w:rsidRPr="00290B77">
        <w:rPr>
          <w:rFonts w:ascii="Times New Roman" w:hAnsi="Times New Roman" w:cs="Times New Roman"/>
          <w:sz w:val="28"/>
          <w:szCs w:val="28"/>
        </w:rPr>
        <w:lastRenderedPageBreak/>
        <w:t>другие эрозионные процессы</w:t>
      </w:r>
      <w:r w:rsidR="005424AB">
        <w:rPr>
          <w:rFonts w:ascii="Times New Roman" w:hAnsi="Times New Roman" w:cs="Times New Roman"/>
          <w:sz w:val="28"/>
          <w:szCs w:val="28"/>
        </w:rPr>
        <w:t>.</w:t>
      </w:r>
      <w:r w:rsidRPr="00290B77">
        <w:rPr>
          <w:rFonts w:ascii="Times New Roman" w:hAnsi="Times New Roman" w:cs="Times New Roman"/>
          <w:sz w:val="28"/>
          <w:szCs w:val="28"/>
        </w:rPr>
        <w:t xml:space="preserve"> </w:t>
      </w:r>
      <w:r w:rsidR="005424AB">
        <w:rPr>
          <w:rFonts w:ascii="Times New Roman" w:hAnsi="Times New Roman" w:cs="Times New Roman"/>
          <w:sz w:val="28"/>
          <w:szCs w:val="28"/>
        </w:rPr>
        <w:t>П</w:t>
      </w:r>
      <w:r w:rsidRPr="00290B77">
        <w:rPr>
          <w:rFonts w:ascii="Times New Roman" w:hAnsi="Times New Roman" w:cs="Times New Roman"/>
          <w:sz w:val="28"/>
          <w:szCs w:val="28"/>
        </w:rPr>
        <w:t>одтопл</w:t>
      </w:r>
      <w:r w:rsidR="005424AB">
        <w:rPr>
          <w:rFonts w:ascii="Times New Roman" w:hAnsi="Times New Roman" w:cs="Times New Roman"/>
          <w:sz w:val="28"/>
          <w:szCs w:val="28"/>
        </w:rPr>
        <w:t>ение и периодическое затопление территории слабо выражены и практически отсутствуют.</w:t>
      </w:r>
      <w:r w:rsidRPr="00290B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Переработка берегов и другие эрозионные процессы приурочены в целом к долинам рек. Также в период весеннего половодья для них характерны процессы затопления.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Проведя анализ имеющихся данных, можно заключить, что по оценке сложности природных условий проектируемая территория в соответствии со </w:t>
      </w:r>
      <w:r w:rsidRPr="004E5F5C">
        <w:rPr>
          <w:rFonts w:ascii="Times New Roman" w:hAnsi="Times New Roman" w:cs="Times New Roman"/>
          <w:sz w:val="28"/>
          <w:szCs w:val="28"/>
        </w:rPr>
        <w:t>СНиП 22-01-95</w:t>
      </w:r>
      <w:r w:rsidRPr="00290B77">
        <w:rPr>
          <w:rFonts w:ascii="Times New Roman" w:hAnsi="Times New Roman" w:cs="Times New Roman"/>
          <w:sz w:val="28"/>
          <w:szCs w:val="28"/>
        </w:rPr>
        <w:t xml:space="preserve"> «Геофизика опасных природных воздействий» относится к категории средней сложности. Опасные природные процессы на рассматриваемой территории не представляют непосредственной опасности для жизни людей, но являются внешним воздействующим фактором и могут нанести ущерб зданиям, сооружениям, установленному в них оборудованию, транспорту и коммуникациям, без проведения дополнительных инженерно-технических мероприятий по благоустройству территорий.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90B77">
        <w:rPr>
          <w:rFonts w:ascii="Times New Roman" w:hAnsi="Times New Roman" w:cs="Times New Roman"/>
          <w:b/>
          <w:i/>
          <w:sz w:val="28"/>
          <w:szCs w:val="28"/>
          <w:u w:val="single"/>
        </w:rPr>
        <w:t>Гидрологическая и гидрогеологическая характеристика.</w:t>
      </w:r>
    </w:p>
    <w:p w:rsidR="00141D7F" w:rsidRDefault="006B2EDD" w:rsidP="002030CA">
      <w:pPr>
        <w:pStyle w:val="ae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Гидрографическая сеть сельского поселения </w:t>
      </w:r>
      <w:proofErr w:type="spellStart"/>
      <w:r w:rsidR="004B1F4B">
        <w:rPr>
          <w:sz w:val="28"/>
          <w:szCs w:val="28"/>
        </w:rPr>
        <w:t>Ильгощи</w:t>
      </w:r>
      <w:proofErr w:type="spellEnd"/>
      <w:r>
        <w:rPr>
          <w:sz w:val="28"/>
          <w:szCs w:val="28"/>
        </w:rPr>
        <w:t xml:space="preserve"> развита хорошо. </w:t>
      </w:r>
      <w:r w:rsidR="00141D7F" w:rsidRPr="00141D7F">
        <w:rPr>
          <w:sz w:val="28"/>
          <w:szCs w:val="28"/>
        </w:rPr>
        <w:t xml:space="preserve">На территории сельского поселения протекает </w:t>
      </w:r>
      <w:r w:rsidR="002030CA">
        <w:rPr>
          <w:sz w:val="28"/>
          <w:szCs w:val="28"/>
        </w:rPr>
        <w:t xml:space="preserve">река Медведица. </w:t>
      </w:r>
      <w:r w:rsidR="002030CA" w:rsidRPr="002030CA">
        <w:rPr>
          <w:sz w:val="28"/>
          <w:szCs w:val="28"/>
        </w:rPr>
        <w:t>На юге со стороны Суток моховое Оршинское болото, в котором в себе около 60 больших и малых озёр.</w:t>
      </w:r>
    </w:p>
    <w:p w:rsidR="002030CA" w:rsidRPr="00B611B4" w:rsidRDefault="002030CA" w:rsidP="002030C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реки Медведица</w:t>
      </w:r>
      <w:r w:rsidRPr="00290B7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B611B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259 </w:t>
      </w:r>
      <w:r w:rsidRPr="00290B77">
        <w:rPr>
          <w:rFonts w:ascii="Times New Roman" w:hAnsi="Times New Roman" w:cs="Times New Roman"/>
          <w:sz w:val="28"/>
          <w:szCs w:val="28"/>
        </w:rPr>
        <w:t xml:space="preserve"> км, площадь бассейна </w:t>
      </w:r>
      <w:r w:rsidRPr="00B611B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5570</w:t>
      </w:r>
      <w:r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>.</w:t>
      </w:r>
    </w:p>
    <w:p w:rsidR="0023375F" w:rsidRDefault="002030CA" w:rsidP="0023375F">
      <w:pPr>
        <w:pStyle w:val="ae"/>
        <w:spacing w:line="360" w:lineRule="auto"/>
        <w:ind w:firstLine="851"/>
        <w:jc w:val="both"/>
        <w:rPr>
          <w:sz w:val="28"/>
          <w:szCs w:val="28"/>
        </w:rPr>
      </w:pPr>
      <w:r w:rsidRPr="00B611B4">
        <w:rPr>
          <w:rStyle w:val="apple-converted-space"/>
          <w:sz w:val="28"/>
          <w:szCs w:val="28"/>
          <w:shd w:val="clear" w:color="auto" w:fill="FFFFFF"/>
        </w:rPr>
        <w:t> </w:t>
      </w:r>
      <w:r w:rsidRPr="00B611B4">
        <w:rPr>
          <w:sz w:val="28"/>
          <w:szCs w:val="28"/>
          <w:shd w:val="clear" w:color="auto" w:fill="FFFFFF"/>
        </w:rPr>
        <w:t xml:space="preserve">Начинаясь в торфяниках Вышневолоцкого района, р. Медведица протекает по территории области 269 км (из них более 90 км по </w:t>
      </w:r>
      <w:proofErr w:type="spellStart"/>
      <w:r w:rsidRPr="00B611B4">
        <w:rPr>
          <w:sz w:val="28"/>
          <w:szCs w:val="28"/>
          <w:shd w:val="clear" w:color="auto" w:fill="FFFFFF"/>
        </w:rPr>
        <w:t>Рамешковскому</w:t>
      </w:r>
      <w:proofErr w:type="spellEnd"/>
      <w:r w:rsidRPr="00B611B4">
        <w:rPr>
          <w:sz w:val="28"/>
          <w:szCs w:val="28"/>
          <w:shd w:val="clear" w:color="auto" w:fill="FFFFFF"/>
        </w:rPr>
        <w:t xml:space="preserve"> району) и является третьей по протяженности рекой Тверской области после Волги и </w:t>
      </w:r>
      <w:proofErr w:type="spellStart"/>
      <w:r w:rsidRPr="00B611B4">
        <w:rPr>
          <w:sz w:val="28"/>
          <w:szCs w:val="28"/>
          <w:shd w:val="clear" w:color="auto" w:fill="FFFFFF"/>
        </w:rPr>
        <w:t>Мологи</w:t>
      </w:r>
      <w:proofErr w:type="spellEnd"/>
      <w:r w:rsidRPr="00B611B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 w:rsidR="0023375F" w:rsidRPr="0023375F">
        <w:rPr>
          <w:sz w:val="28"/>
          <w:szCs w:val="28"/>
        </w:rPr>
        <w:t>Основные притоки:</w:t>
      </w:r>
      <w:r w:rsidR="0023375F">
        <w:rPr>
          <w:sz w:val="28"/>
          <w:szCs w:val="28"/>
        </w:rPr>
        <w:t xml:space="preserve"> </w:t>
      </w:r>
      <w:r w:rsidR="0023375F" w:rsidRPr="0023375F">
        <w:rPr>
          <w:sz w:val="28"/>
          <w:szCs w:val="28"/>
        </w:rPr>
        <w:t xml:space="preserve">левые — </w:t>
      </w:r>
      <w:hyperlink r:id="rId22" w:tooltip="Сельница (приток Медведицы)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Сельница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23" w:tooltip="Каменка (приток Медведицы)" w:history="1">
        <w:r w:rsidR="0023375F" w:rsidRPr="0023375F">
          <w:rPr>
            <w:rStyle w:val="af"/>
            <w:color w:val="auto"/>
            <w:sz w:val="28"/>
            <w:szCs w:val="28"/>
            <w:u w:val="none"/>
          </w:rPr>
          <w:t>Каменка</w:t>
        </w:r>
      </w:hyperlink>
      <w:r w:rsidR="0023375F" w:rsidRPr="0023375F">
        <w:rPr>
          <w:sz w:val="28"/>
          <w:szCs w:val="28"/>
        </w:rPr>
        <w:t xml:space="preserve">, </w:t>
      </w:r>
      <w:hyperlink r:id="rId24" w:tooltip="Ивица (приток Медведицы)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Ивица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25" w:tooltip="Дрезна (приток Медведицы)" w:history="1">
        <w:r w:rsidR="0023375F" w:rsidRPr="0023375F">
          <w:rPr>
            <w:rStyle w:val="af"/>
            <w:color w:val="auto"/>
            <w:sz w:val="28"/>
            <w:szCs w:val="28"/>
            <w:u w:val="none"/>
          </w:rPr>
          <w:t>Дрезна</w:t>
        </w:r>
      </w:hyperlink>
      <w:r w:rsidR="0023375F" w:rsidRPr="0023375F">
        <w:rPr>
          <w:sz w:val="28"/>
          <w:szCs w:val="28"/>
        </w:rPr>
        <w:t xml:space="preserve">, </w:t>
      </w:r>
      <w:hyperlink r:id="rId26" w:tooltip="Яхрома (приток Медведицы)" w:history="1">
        <w:r w:rsidR="0023375F" w:rsidRPr="0023375F">
          <w:rPr>
            <w:rStyle w:val="af"/>
            <w:color w:val="auto"/>
            <w:sz w:val="28"/>
            <w:szCs w:val="28"/>
            <w:u w:val="none"/>
          </w:rPr>
          <w:t>Яхрома</w:t>
        </w:r>
      </w:hyperlink>
      <w:r w:rsidR="0023375F" w:rsidRPr="0023375F">
        <w:rPr>
          <w:sz w:val="28"/>
          <w:szCs w:val="28"/>
        </w:rPr>
        <w:t>;</w:t>
      </w:r>
      <w:r w:rsidR="0023375F">
        <w:rPr>
          <w:sz w:val="28"/>
          <w:szCs w:val="28"/>
        </w:rPr>
        <w:t xml:space="preserve"> </w:t>
      </w:r>
      <w:r w:rsidR="0023375F" w:rsidRPr="0023375F">
        <w:rPr>
          <w:sz w:val="28"/>
          <w:szCs w:val="28"/>
        </w:rPr>
        <w:t xml:space="preserve">правые — </w:t>
      </w:r>
      <w:hyperlink r:id="rId27" w:tooltip="Сусешня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Сусешня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28" w:tooltip="Тресна (приток Медведицы)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Тресна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29" w:tooltip="Кушалка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Кушалка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30" w:tooltip="Рудомошь" w:history="1"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Рудомошь</w:t>
        </w:r>
        <w:proofErr w:type="spellEnd"/>
      </w:hyperlink>
      <w:r w:rsidR="0023375F" w:rsidRPr="0023375F">
        <w:rPr>
          <w:sz w:val="28"/>
          <w:szCs w:val="28"/>
        </w:rPr>
        <w:t>,</w:t>
      </w:r>
      <w:proofErr w:type="gramEnd"/>
      <w:r w:rsidR="0023375F" w:rsidRPr="0023375F">
        <w:rPr>
          <w:sz w:val="28"/>
          <w:szCs w:val="28"/>
        </w:rPr>
        <w:t xml:space="preserve"> </w:t>
      </w:r>
      <w:hyperlink r:id="rId31" w:tooltip="Большая Пудица" w:history="1">
        <w:r w:rsidR="0023375F" w:rsidRPr="0023375F">
          <w:rPr>
            <w:rStyle w:val="af"/>
            <w:color w:val="auto"/>
            <w:sz w:val="28"/>
            <w:szCs w:val="28"/>
            <w:u w:val="none"/>
          </w:rPr>
          <w:t xml:space="preserve">Большая </w:t>
        </w:r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Пудица</w:t>
        </w:r>
        <w:proofErr w:type="spellEnd"/>
      </w:hyperlink>
      <w:r w:rsidR="0023375F" w:rsidRPr="0023375F">
        <w:rPr>
          <w:sz w:val="28"/>
          <w:szCs w:val="28"/>
        </w:rPr>
        <w:t xml:space="preserve">, </w:t>
      </w:r>
      <w:hyperlink r:id="rId32" w:tooltip="Малая Пудица" w:history="1">
        <w:r w:rsidR="0023375F" w:rsidRPr="0023375F">
          <w:rPr>
            <w:rStyle w:val="af"/>
            <w:color w:val="auto"/>
            <w:sz w:val="28"/>
            <w:szCs w:val="28"/>
            <w:u w:val="none"/>
          </w:rPr>
          <w:t xml:space="preserve">Малая </w:t>
        </w:r>
        <w:proofErr w:type="spellStart"/>
        <w:r w:rsidR="0023375F" w:rsidRPr="0023375F">
          <w:rPr>
            <w:rStyle w:val="af"/>
            <w:color w:val="auto"/>
            <w:sz w:val="28"/>
            <w:szCs w:val="28"/>
            <w:u w:val="none"/>
          </w:rPr>
          <w:t>Пудица</w:t>
        </w:r>
        <w:proofErr w:type="spellEnd"/>
      </w:hyperlink>
      <w:r w:rsidR="0023375F" w:rsidRPr="0023375F">
        <w:rPr>
          <w:sz w:val="28"/>
          <w:szCs w:val="28"/>
        </w:rPr>
        <w:t>.</w:t>
      </w:r>
    </w:p>
    <w:p w:rsidR="0023375F" w:rsidRDefault="0023375F" w:rsidP="0023375F">
      <w:pPr>
        <w:pStyle w:val="ae"/>
        <w:spacing w:line="360" w:lineRule="auto"/>
        <w:ind w:firstLine="851"/>
        <w:jc w:val="both"/>
        <w:rPr>
          <w:sz w:val="28"/>
          <w:szCs w:val="28"/>
        </w:rPr>
      </w:pPr>
      <w:r w:rsidRPr="0023375F">
        <w:rPr>
          <w:sz w:val="28"/>
          <w:szCs w:val="28"/>
        </w:rPr>
        <w:t xml:space="preserve">Вскрывается в первой половине апреля, </w:t>
      </w:r>
      <w:hyperlink r:id="rId33" w:tooltip="Ледоход" w:history="1">
        <w:r w:rsidRPr="0023375F">
          <w:rPr>
            <w:rStyle w:val="af"/>
            <w:color w:val="auto"/>
            <w:sz w:val="28"/>
            <w:szCs w:val="28"/>
            <w:u w:val="none"/>
          </w:rPr>
          <w:t>ледоход</w:t>
        </w:r>
      </w:hyperlink>
      <w:r w:rsidRPr="0023375F">
        <w:rPr>
          <w:sz w:val="28"/>
          <w:szCs w:val="28"/>
        </w:rPr>
        <w:t xml:space="preserve"> 3—6 дней, весеннее </w:t>
      </w:r>
      <w:hyperlink r:id="rId34" w:tooltip="Половодье" w:history="1">
        <w:r w:rsidRPr="0023375F">
          <w:rPr>
            <w:rStyle w:val="af"/>
            <w:color w:val="auto"/>
            <w:sz w:val="28"/>
            <w:szCs w:val="28"/>
            <w:u w:val="none"/>
          </w:rPr>
          <w:t>половодье</w:t>
        </w:r>
      </w:hyperlink>
      <w:r w:rsidRPr="0023375F">
        <w:rPr>
          <w:sz w:val="28"/>
          <w:szCs w:val="28"/>
        </w:rPr>
        <w:t xml:space="preserve"> 15—20 дней, </w:t>
      </w:r>
      <w:hyperlink r:id="rId35" w:tooltip="Ледостав" w:history="1">
        <w:r w:rsidRPr="0023375F">
          <w:rPr>
            <w:rStyle w:val="af"/>
            <w:color w:val="auto"/>
            <w:sz w:val="28"/>
            <w:szCs w:val="28"/>
            <w:u w:val="none"/>
          </w:rPr>
          <w:t>ледостав</w:t>
        </w:r>
      </w:hyperlink>
      <w:r w:rsidRPr="0023375F">
        <w:rPr>
          <w:sz w:val="28"/>
          <w:szCs w:val="28"/>
        </w:rPr>
        <w:t xml:space="preserve"> в середине ноября. Средний годовой расход воды 25,8 м³/сек. (в районе села Большие Сетки), у устья — 41,6 м³/сек.</w:t>
      </w:r>
    </w:p>
    <w:p w:rsidR="0023375F" w:rsidRPr="00FF0894" w:rsidRDefault="0023375F" w:rsidP="0023375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характеру водного режима и питанию все реки </w:t>
      </w:r>
      <w:proofErr w:type="spellStart"/>
      <w:r w:rsidRPr="00FF0894">
        <w:rPr>
          <w:rFonts w:ascii="Times New Roman" w:hAnsi="Times New Roman" w:cs="Times New Roman"/>
          <w:sz w:val="28"/>
          <w:szCs w:val="28"/>
          <w:shd w:val="clear" w:color="auto" w:fill="FFFFFF"/>
        </w:rPr>
        <w:t>Рамешковского</w:t>
      </w:r>
      <w:proofErr w:type="spellEnd"/>
      <w:r w:rsidRPr="00FF0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относятся к Восточно-Европейскому типу и имеют смешанное питание с преобладанием снегового. По подсчетам гидрологов, р. Медведица 57% своей воды получает от талых снегов, 16% приходится на дождевое питание и 27% влаги поступает в реку с грунтовыми водами.</w:t>
      </w:r>
    </w:p>
    <w:p w:rsidR="0023375F" w:rsidRPr="00290B77" w:rsidRDefault="0023375F" w:rsidP="0023375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По химическому составу вода рек гидрокарбонатная.</w:t>
      </w:r>
    </w:p>
    <w:p w:rsidR="008A54C6" w:rsidRPr="008A54C6" w:rsidRDefault="00342184" w:rsidP="0023375F">
      <w:pPr>
        <w:pStyle w:val="ae"/>
        <w:spacing w:line="360" w:lineRule="auto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Рамешковский</w:t>
      </w:r>
      <w:proofErr w:type="spellEnd"/>
      <w:r>
        <w:rPr>
          <w:sz w:val="28"/>
          <w:szCs w:val="28"/>
        </w:rPr>
        <w:t xml:space="preserve"> район и сельское поселение </w:t>
      </w:r>
      <w:proofErr w:type="spellStart"/>
      <w:r w:rsidR="0023375F">
        <w:rPr>
          <w:sz w:val="28"/>
          <w:szCs w:val="28"/>
        </w:rPr>
        <w:t>Ильгощи</w:t>
      </w:r>
      <w:proofErr w:type="spellEnd"/>
      <w:r>
        <w:rPr>
          <w:sz w:val="28"/>
          <w:szCs w:val="28"/>
        </w:rPr>
        <w:t xml:space="preserve"> относится к центральному гидрогеологическому району. Основными источниками водоснабжения служат воды каменноугольных отложений. </w:t>
      </w:r>
      <w:r w:rsidR="004542A0">
        <w:rPr>
          <w:sz w:val="28"/>
          <w:szCs w:val="28"/>
        </w:rPr>
        <w:t>В толще каменноугольных отложений развито несколько водоносных горизонтов. Воды всех горизонтов обладают значи</w:t>
      </w:r>
      <w:r w:rsidR="0023375F">
        <w:rPr>
          <w:sz w:val="28"/>
          <w:szCs w:val="28"/>
        </w:rPr>
        <w:t xml:space="preserve">тельным напором (от 2 до 108 м), </w:t>
      </w:r>
      <w:r w:rsidR="004542A0">
        <w:rPr>
          <w:sz w:val="28"/>
          <w:szCs w:val="28"/>
        </w:rPr>
        <w:t xml:space="preserve">по качеству пресные, слабо минерализованные. Для водоснабжения в районе используются, в основном, воды </w:t>
      </w:r>
      <w:proofErr w:type="spellStart"/>
      <w:r w:rsidR="004542A0">
        <w:rPr>
          <w:sz w:val="28"/>
          <w:szCs w:val="28"/>
        </w:rPr>
        <w:t>верхнекаменноугольных</w:t>
      </w:r>
      <w:proofErr w:type="spellEnd"/>
      <w:r w:rsidR="004542A0">
        <w:rPr>
          <w:sz w:val="28"/>
          <w:szCs w:val="28"/>
        </w:rPr>
        <w:t xml:space="preserve"> отложений. </w:t>
      </w:r>
      <w:r w:rsidR="003776A1">
        <w:rPr>
          <w:sz w:val="28"/>
          <w:szCs w:val="28"/>
        </w:rPr>
        <w:t xml:space="preserve">Глубина залегания вод колеблется от 12 до 105м. Преобладающая глубина скважин от 50 до 100м. </w:t>
      </w:r>
      <w:proofErr w:type="spellStart"/>
      <w:r w:rsidR="003776A1">
        <w:rPr>
          <w:sz w:val="28"/>
          <w:szCs w:val="28"/>
        </w:rPr>
        <w:t>Водообильность</w:t>
      </w:r>
      <w:proofErr w:type="spellEnd"/>
      <w:r w:rsidR="003776A1">
        <w:rPr>
          <w:sz w:val="28"/>
          <w:szCs w:val="28"/>
        </w:rPr>
        <w:t xml:space="preserve"> пород </w:t>
      </w:r>
      <w:proofErr w:type="gramStart"/>
      <w:r w:rsidR="003776A1">
        <w:rPr>
          <w:sz w:val="28"/>
          <w:szCs w:val="28"/>
        </w:rPr>
        <w:t>различная</w:t>
      </w:r>
      <w:proofErr w:type="gramEnd"/>
      <w:r w:rsidR="003776A1">
        <w:rPr>
          <w:sz w:val="28"/>
          <w:szCs w:val="28"/>
        </w:rPr>
        <w:t>, удельный дебет скважин от 0,09 до 20,0 л/сек, чаще 1,2-5,0 л/сек. Качество воды хорошее.</w:t>
      </w:r>
    </w:p>
    <w:p w:rsidR="00290B77" w:rsidRPr="00A0515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5157">
        <w:rPr>
          <w:rFonts w:ascii="Times New Roman" w:hAnsi="Times New Roman" w:cs="Times New Roman"/>
          <w:sz w:val="28"/>
          <w:szCs w:val="28"/>
        </w:rPr>
        <w:t xml:space="preserve">Рассматриваемая территория характеризуются наличием подземных </w:t>
      </w:r>
      <w:proofErr w:type="gramStart"/>
      <w:r w:rsidRPr="00A05157">
        <w:rPr>
          <w:rFonts w:ascii="Times New Roman" w:hAnsi="Times New Roman" w:cs="Times New Roman"/>
          <w:sz w:val="28"/>
          <w:szCs w:val="28"/>
        </w:rPr>
        <w:t>вод</w:t>
      </w:r>
      <w:proofErr w:type="gramEnd"/>
      <w:r w:rsidRPr="00A05157">
        <w:rPr>
          <w:rFonts w:ascii="Times New Roman" w:hAnsi="Times New Roman" w:cs="Times New Roman"/>
          <w:sz w:val="28"/>
          <w:szCs w:val="28"/>
        </w:rPr>
        <w:t xml:space="preserve"> как в четвертичных, так и в коренных породах.</w:t>
      </w:r>
      <w:r w:rsidR="003776A1">
        <w:rPr>
          <w:rFonts w:ascii="Times New Roman" w:hAnsi="Times New Roman" w:cs="Times New Roman"/>
          <w:sz w:val="28"/>
          <w:szCs w:val="28"/>
        </w:rPr>
        <w:t xml:space="preserve"> Воды четвертичных отложений, залегающих близко от поверхности земли, ненадежны в санитарном отношении. Воды </w:t>
      </w:r>
      <w:proofErr w:type="spellStart"/>
      <w:r w:rsidR="003776A1">
        <w:rPr>
          <w:rFonts w:ascii="Times New Roman" w:hAnsi="Times New Roman" w:cs="Times New Roman"/>
          <w:sz w:val="28"/>
          <w:szCs w:val="28"/>
        </w:rPr>
        <w:t>верхнекаменноугольных</w:t>
      </w:r>
      <w:proofErr w:type="spellEnd"/>
      <w:r w:rsidR="003776A1">
        <w:rPr>
          <w:rFonts w:ascii="Times New Roman" w:hAnsi="Times New Roman" w:cs="Times New Roman"/>
          <w:sz w:val="28"/>
          <w:szCs w:val="28"/>
        </w:rPr>
        <w:t xml:space="preserve"> отложений как </w:t>
      </w:r>
      <w:r w:rsidR="003776A1">
        <w:rPr>
          <w:rFonts w:ascii="Times New Roman" w:hAnsi="Times New Roman" w:cs="Times New Roman"/>
          <w:sz w:val="28"/>
          <w:szCs w:val="28"/>
        </w:rPr>
        <w:lastRenderedPageBreak/>
        <w:t xml:space="preserve">источник водоснабжения надежны в качественном и количественном отношениях. </w:t>
      </w:r>
    </w:p>
    <w:p w:rsidR="00290B77" w:rsidRPr="000F2B7B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2B7B">
        <w:rPr>
          <w:rFonts w:ascii="Times New Roman" w:hAnsi="Times New Roman" w:cs="Times New Roman"/>
          <w:b/>
          <w:i/>
          <w:sz w:val="28"/>
          <w:szCs w:val="28"/>
          <w:u w:val="single"/>
        </w:rPr>
        <w:t>Климатические условия.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Климат сельского поселения</w:t>
      </w:r>
      <w:r w:rsidR="002337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375F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Pr="00290B77">
        <w:rPr>
          <w:rFonts w:ascii="Times New Roman" w:hAnsi="Times New Roman" w:cs="Times New Roman"/>
          <w:sz w:val="28"/>
          <w:szCs w:val="28"/>
        </w:rPr>
        <w:t xml:space="preserve"> умеренно-континентальный</w:t>
      </w:r>
      <w:r w:rsidR="00F11D5F">
        <w:rPr>
          <w:rFonts w:ascii="Times New Roman" w:hAnsi="Times New Roman" w:cs="Times New Roman"/>
          <w:sz w:val="28"/>
          <w:szCs w:val="28"/>
        </w:rPr>
        <w:t xml:space="preserve"> с холодной продолжительной зимой и умеренно теплым коротким летом</w:t>
      </w:r>
      <w:r w:rsidRPr="00290B77">
        <w:rPr>
          <w:rFonts w:ascii="Times New Roman" w:hAnsi="Times New Roman" w:cs="Times New Roman"/>
          <w:sz w:val="28"/>
          <w:szCs w:val="28"/>
        </w:rPr>
        <w:t xml:space="preserve">. Среднегодовая температура воздуха равна +2,9°С. В январе среднемесячная температура -10,9°С. Абсолютный минимум - 50°С, июльская температура в среднем за месяц равна +17,2°С, абсолютный </w:t>
      </w:r>
      <w:r w:rsidR="00F11D5F">
        <w:rPr>
          <w:rFonts w:ascii="Times New Roman" w:hAnsi="Times New Roman" w:cs="Times New Roman"/>
          <w:sz w:val="28"/>
          <w:szCs w:val="28"/>
        </w:rPr>
        <w:t>максимум температуры воздуха +36</w:t>
      </w:r>
      <w:r w:rsidRPr="00290B77">
        <w:rPr>
          <w:rFonts w:ascii="Times New Roman" w:hAnsi="Times New Roman" w:cs="Times New Roman"/>
          <w:sz w:val="28"/>
          <w:szCs w:val="28"/>
        </w:rPr>
        <w:t>°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наблюдался в июле.</w:t>
      </w:r>
      <w:r w:rsidR="00F11D5F">
        <w:rPr>
          <w:rFonts w:ascii="Times New Roman" w:hAnsi="Times New Roman" w:cs="Times New Roman"/>
          <w:sz w:val="28"/>
          <w:szCs w:val="28"/>
        </w:rPr>
        <w:t xml:space="preserve"> Переход среднесуточной температуры через </w:t>
      </w:r>
      <w:r w:rsidR="00F11D5F" w:rsidRPr="00290B77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F11D5F" w:rsidRPr="00290B7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="00F11D5F">
        <w:rPr>
          <w:rFonts w:ascii="Times New Roman" w:hAnsi="Times New Roman" w:cs="Times New Roman"/>
          <w:sz w:val="28"/>
          <w:szCs w:val="28"/>
        </w:rPr>
        <w:t xml:space="preserve"> к положительной – в течение первой декады апреля, к отрицательной – в конце октября.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>Продолжительность периода активной вегетации (с температурой воздуха выше +10°С) 123 дня, число дней с температурой выше +15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– 61.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Среднегодовая относительная влажность воздуха составляет 80%, с наибольшими значениями в ноябре-декабре (87%) и наименьшими в мае (68%). Количество атмосферных осадков составляет около </w:t>
      </w:r>
      <w:r w:rsidR="00F11D5F">
        <w:rPr>
          <w:rFonts w:ascii="Times New Roman" w:hAnsi="Times New Roman" w:cs="Times New Roman"/>
          <w:sz w:val="28"/>
          <w:szCs w:val="28"/>
        </w:rPr>
        <w:t>575-600</w:t>
      </w:r>
      <w:r w:rsidRPr="00290B77">
        <w:rPr>
          <w:rFonts w:ascii="Times New Roman" w:hAnsi="Times New Roman" w:cs="Times New Roman"/>
          <w:sz w:val="28"/>
          <w:szCs w:val="28"/>
        </w:rPr>
        <w:t xml:space="preserve"> мм. Снежный покров устанавливается в среднем в третьей декаде ноября и  держится около 5 месяцев. За зиму высота снежного покрова устанавливается в 30-40 см. Почва промерзает на глубину 50 см.</w:t>
      </w:r>
    </w:p>
    <w:p w:rsidR="00290B77" w:rsidRPr="00290B77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Преобладающие ветры – юго-западные и южные. Среднемесячные скорости ветра </w:t>
      </w:r>
      <w:proofErr w:type="gramStart"/>
      <w:r w:rsidRPr="00290B77">
        <w:rPr>
          <w:rFonts w:ascii="Times New Roman" w:hAnsi="Times New Roman" w:cs="Times New Roman"/>
          <w:sz w:val="28"/>
          <w:szCs w:val="28"/>
        </w:rPr>
        <w:t>колеблются от 4,1 м/сек</w:t>
      </w:r>
      <w:proofErr w:type="gramEnd"/>
      <w:r w:rsidRPr="00290B77">
        <w:rPr>
          <w:rFonts w:ascii="Times New Roman" w:hAnsi="Times New Roman" w:cs="Times New Roman"/>
          <w:sz w:val="28"/>
          <w:szCs w:val="28"/>
        </w:rPr>
        <w:t xml:space="preserve"> в декабре до 2,7 м/сек  в августе, среднегодовая скорость ветра составляет 3,5 м/сек. Число дней с сильным ветром (&gt; 15 м/сек) – 5 дней в году. С ноября по апрель отмечается 35 дней с метелью, а с апреля по сентябрь – 23 дня с грозой.</w:t>
      </w:r>
    </w:p>
    <w:p w:rsidR="00170879" w:rsidRDefault="00290B77" w:rsidP="00290B7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B77">
        <w:rPr>
          <w:rFonts w:ascii="Times New Roman" w:hAnsi="Times New Roman" w:cs="Times New Roman"/>
          <w:sz w:val="28"/>
          <w:szCs w:val="28"/>
        </w:rPr>
        <w:t xml:space="preserve">Согласно СНиП 23-01-99 «Строительная климатология» территория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4B1F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290B77">
        <w:rPr>
          <w:rFonts w:ascii="Times New Roman" w:hAnsi="Times New Roman" w:cs="Times New Roman"/>
          <w:sz w:val="28"/>
          <w:szCs w:val="28"/>
        </w:rPr>
        <w:t xml:space="preserve"> по климатическому районированию относится </w:t>
      </w:r>
      <w:r w:rsidRPr="00290B77">
        <w:rPr>
          <w:rFonts w:ascii="Times New Roman" w:hAnsi="Times New Roman" w:cs="Times New Roman"/>
          <w:sz w:val="28"/>
          <w:szCs w:val="28"/>
        </w:rPr>
        <w:lastRenderedPageBreak/>
        <w:t>к строительно-климатической зоне IIB, характеризуемой как благоприятная для селитебных целей.</w:t>
      </w:r>
    </w:p>
    <w:p w:rsidR="00170879" w:rsidRPr="00FF758B" w:rsidRDefault="00782C58" w:rsidP="00170879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F758B">
        <w:rPr>
          <w:rFonts w:ascii="Times New Roman" w:hAnsi="Times New Roman" w:cs="Times New Roman"/>
          <w:b/>
          <w:i/>
          <w:sz w:val="28"/>
          <w:szCs w:val="28"/>
          <w:u w:val="single"/>
        </w:rPr>
        <w:t>Демографическая ситуация и занятость населения.</w:t>
      </w:r>
    </w:p>
    <w:p w:rsidR="007400CE" w:rsidRPr="00FF758B" w:rsidRDefault="00782C58" w:rsidP="007400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758B">
        <w:rPr>
          <w:rFonts w:ascii="Times New Roman" w:hAnsi="Times New Roman" w:cs="Times New Roman"/>
          <w:sz w:val="28"/>
          <w:szCs w:val="28"/>
        </w:rPr>
        <w:t>По данным на 201</w:t>
      </w:r>
      <w:r w:rsidR="007E7C29" w:rsidRPr="00FF758B">
        <w:rPr>
          <w:rFonts w:ascii="Times New Roman" w:hAnsi="Times New Roman" w:cs="Times New Roman"/>
          <w:sz w:val="28"/>
          <w:szCs w:val="28"/>
        </w:rPr>
        <w:t>5</w:t>
      </w:r>
      <w:r w:rsidRPr="00FF758B">
        <w:rPr>
          <w:rFonts w:ascii="Times New Roman" w:hAnsi="Times New Roman" w:cs="Times New Roman"/>
          <w:sz w:val="28"/>
          <w:szCs w:val="28"/>
        </w:rPr>
        <w:t xml:space="preserve"> год на тер</w:t>
      </w:r>
      <w:r w:rsidR="007E7C29" w:rsidRPr="00FF758B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C8227A" w:rsidRPr="00FF758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 w:rsidRPr="00FF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A20B0D" w:rsidRPr="00FF758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894612" w:rsidRPr="00FF758B">
        <w:rPr>
          <w:rFonts w:ascii="Times New Roman" w:hAnsi="Times New Roman" w:cs="Times New Roman"/>
          <w:sz w:val="28"/>
          <w:szCs w:val="28"/>
        </w:rPr>
        <w:t xml:space="preserve"> проживает </w:t>
      </w:r>
      <w:r w:rsidR="00BD5BC6" w:rsidRPr="00FF758B">
        <w:rPr>
          <w:rFonts w:ascii="Times New Roman" w:hAnsi="Times New Roman" w:cs="Times New Roman"/>
          <w:sz w:val="28"/>
          <w:szCs w:val="28"/>
        </w:rPr>
        <w:t>7</w:t>
      </w:r>
      <w:r w:rsidR="00FF758B" w:rsidRPr="00FF758B">
        <w:rPr>
          <w:rFonts w:ascii="Times New Roman" w:hAnsi="Times New Roman" w:cs="Times New Roman"/>
          <w:sz w:val="28"/>
          <w:szCs w:val="28"/>
        </w:rPr>
        <w:t>45</w:t>
      </w:r>
      <w:r w:rsidR="00BD5BC6" w:rsidRPr="00FF758B">
        <w:rPr>
          <w:rFonts w:ascii="Times New Roman" w:hAnsi="Times New Roman" w:cs="Times New Roman"/>
          <w:sz w:val="28"/>
          <w:szCs w:val="28"/>
        </w:rPr>
        <w:t xml:space="preserve"> </w:t>
      </w:r>
      <w:r w:rsidRPr="00FF758B">
        <w:rPr>
          <w:rFonts w:ascii="Times New Roman" w:hAnsi="Times New Roman" w:cs="Times New Roman"/>
          <w:sz w:val="28"/>
          <w:szCs w:val="28"/>
        </w:rPr>
        <w:t>человек.</w:t>
      </w:r>
    </w:p>
    <w:p w:rsidR="007400CE" w:rsidRPr="00FF758B" w:rsidRDefault="007400CE" w:rsidP="007400CE">
      <w:pPr>
        <w:ind w:firstLine="851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F758B">
        <w:rPr>
          <w:rFonts w:ascii="Times New Roman" w:hAnsi="Times New Roman" w:cs="Times New Roman"/>
          <w:i/>
          <w:sz w:val="28"/>
          <w:szCs w:val="28"/>
        </w:rPr>
        <w:t>Данные о демографической</w:t>
      </w:r>
      <w:r w:rsidR="007E7C29" w:rsidRPr="00FF758B">
        <w:rPr>
          <w:rFonts w:ascii="Times New Roman" w:hAnsi="Times New Roman" w:cs="Times New Roman"/>
          <w:i/>
          <w:sz w:val="28"/>
          <w:szCs w:val="28"/>
        </w:rPr>
        <w:t xml:space="preserve"> ситуации за последние </w:t>
      </w:r>
      <w:r w:rsidR="007D061D" w:rsidRPr="00FF758B">
        <w:rPr>
          <w:rFonts w:ascii="Times New Roman" w:hAnsi="Times New Roman" w:cs="Times New Roman"/>
          <w:i/>
          <w:sz w:val="28"/>
          <w:szCs w:val="28"/>
        </w:rPr>
        <w:t>5 лет</w:t>
      </w:r>
      <w:r w:rsidRPr="00FF758B">
        <w:rPr>
          <w:rFonts w:ascii="Times New Roman" w:hAnsi="Times New Roman" w:cs="Times New Roman"/>
          <w:i/>
          <w:sz w:val="28"/>
          <w:szCs w:val="28"/>
        </w:rPr>
        <w:t xml:space="preserve">.       </w:t>
      </w:r>
      <w:proofErr w:type="gramEnd"/>
    </w:p>
    <w:p w:rsidR="00A05157" w:rsidRPr="00FF758B" w:rsidRDefault="00A05157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16"/>
        <w:gridCol w:w="1860"/>
        <w:gridCol w:w="2177"/>
        <w:gridCol w:w="236"/>
        <w:gridCol w:w="1813"/>
        <w:gridCol w:w="1050"/>
        <w:gridCol w:w="901"/>
        <w:gridCol w:w="901"/>
      </w:tblGrid>
      <w:tr w:rsidR="007D061D" w:rsidRPr="00FF758B" w:rsidTr="007D061D">
        <w:trPr>
          <w:trHeight w:val="510"/>
        </w:trPr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17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в административных границах, </w:t>
            </w:r>
            <w:proofErr w:type="gramStart"/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49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FF758B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7D061D"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населения, чел.</w:t>
            </w:r>
          </w:p>
        </w:tc>
      </w:tr>
      <w:tr w:rsidR="007D061D" w:rsidRPr="00BD5BC6" w:rsidTr="00FF758B">
        <w:trPr>
          <w:trHeight w:val="510"/>
        </w:trPr>
        <w:tc>
          <w:tcPr>
            <w:tcW w:w="716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FF7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FF7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061D" w:rsidRPr="00FF758B" w:rsidRDefault="007D061D" w:rsidP="00FF7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061D" w:rsidRPr="00FF758B" w:rsidRDefault="007D061D" w:rsidP="00FF7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Ильгощи</w:t>
            </w:r>
            <w:proofErr w:type="spellEnd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28,61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Бабаиха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6,78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Гордеиха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13,78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Заполье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Иевлево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8,61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Минеево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Поповка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14,08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Сеньково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Сошниково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Старово</w:t>
            </w:r>
            <w:proofErr w:type="spellEnd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33,02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Старово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20,01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Афатово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11,55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Буланово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Васьки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Вышино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2,68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Жирославка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11,96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Заречье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Иванцево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Красный Пахарь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Кромново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16,04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Ново -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Рязанчиха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Новый Починок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Остров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1,88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Павлушково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Петровское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Сельцо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8,14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Старый Починок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Шарапиха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Яблонька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Раменье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Блуди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Волосково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28,43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Жихино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Пескошево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Поддубное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Сенино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Славгущи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758B" w:rsidRPr="00BD5BC6" w:rsidTr="00FF758B">
        <w:trPr>
          <w:trHeight w:val="315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д. Таковая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Филиппково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10,29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443EF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Хотути</w:t>
            </w:r>
            <w:proofErr w:type="spellEnd"/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F758B" w:rsidRPr="00BD5BC6" w:rsidTr="00FF758B">
        <w:trPr>
          <w:trHeight w:val="510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BD5BC6" w:rsidRDefault="00FF758B" w:rsidP="007D0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F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357,56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758B" w:rsidRPr="00FF758B" w:rsidRDefault="00FF758B" w:rsidP="00FF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58B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</w:tr>
    </w:tbl>
    <w:p w:rsidR="007D061D" w:rsidRPr="00BD5BC6" w:rsidRDefault="007D061D">
      <w:pPr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pPr>
    </w:p>
    <w:p w:rsidR="00AC2E52" w:rsidRPr="00FF758B" w:rsidRDefault="00AC2E52" w:rsidP="00AC2E52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FF758B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1D631F" w:rsidRPr="00FF758B">
        <w:rPr>
          <w:rFonts w:ascii="Times New Roman" w:hAnsi="Times New Roman" w:cs="Times New Roman"/>
          <w:i/>
          <w:sz w:val="28"/>
          <w:szCs w:val="28"/>
          <w:u w:val="single"/>
        </w:rPr>
        <w:t>оло</w:t>
      </w:r>
      <w:r w:rsidRPr="00FF758B">
        <w:rPr>
          <w:rFonts w:ascii="Times New Roman" w:hAnsi="Times New Roman" w:cs="Times New Roman"/>
          <w:i/>
          <w:sz w:val="28"/>
          <w:szCs w:val="28"/>
          <w:u w:val="single"/>
        </w:rPr>
        <w:t>возрастная структура населения</w:t>
      </w:r>
      <w:r w:rsidR="00373CEF" w:rsidRPr="00FF758B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 последние 5 лет</w:t>
      </w:r>
      <w:r w:rsidRPr="00FF758B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gramEnd"/>
    </w:p>
    <w:tbl>
      <w:tblPr>
        <w:tblW w:w="99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992"/>
        <w:gridCol w:w="1134"/>
        <w:gridCol w:w="993"/>
        <w:gridCol w:w="1134"/>
        <w:gridCol w:w="1028"/>
      </w:tblGrid>
      <w:tr w:rsidR="002D2013" w:rsidRPr="00FF758B" w:rsidTr="00894612">
        <w:tc>
          <w:tcPr>
            <w:tcW w:w="4678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color w:val="F79646" w:themeColor="accent6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 xml:space="preserve">Возрастная структура населения на всю территорию сельского поселения </w:t>
            </w:r>
          </w:p>
        </w:tc>
        <w:tc>
          <w:tcPr>
            <w:tcW w:w="992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  <w:p w:rsidR="00894612" w:rsidRPr="00FF758B" w:rsidRDefault="00894612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013" w:rsidRPr="00FF758B" w:rsidTr="00087D79">
        <w:tc>
          <w:tcPr>
            <w:tcW w:w="4678" w:type="dxa"/>
            <w:shd w:val="clear" w:color="auto" w:fill="auto"/>
          </w:tcPr>
          <w:p w:rsidR="002D2013" w:rsidRPr="00FF758B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FF758B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751</w:t>
            </w:r>
          </w:p>
        </w:tc>
      </w:tr>
      <w:tr w:rsidR="002D2013" w:rsidRPr="00FF758B" w:rsidTr="00087D79">
        <w:tc>
          <w:tcPr>
            <w:tcW w:w="4678" w:type="dxa"/>
            <w:shd w:val="clear" w:color="auto" w:fill="auto"/>
          </w:tcPr>
          <w:p w:rsidR="002D2013" w:rsidRPr="00FF758B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 xml:space="preserve">Дети до 18 лет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FF758B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2D2013" w:rsidRPr="00FF758B" w:rsidTr="00087D79">
        <w:tc>
          <w:tcPr>
            <w:tcW w:w="4678" w:type="dxa"/>
            <w:shd w:val="clear" w:color="auto" w:fill="auto"/>
          </w:tcPr>
          <w:p w:rsidR="002D2013" w:rsidRPr="00FF758B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Население  в трудоспособном возрасте 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FF758B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</w:tr>
      <w:tr w:rsidR="002D2013" w:rsidRPr="00FF758B" w:rsidTr="00087D79">
        <w:tc>
          <w:tcPr>
            <w:tcW w:w="4678" w:type="dxa"/>
            <w:shd w:val="clear" w:color="auto" w:fill="auto"/>
          </w:tcPr>
          <w:p w:rsidR="002D2013" w:rsidRPr="00FF758B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В том числе мужчины 18-59 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FF758B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2D2013" w:rsidRPr="00FF758B" w:rsidTr="00087D79">
        <w:tc>
          <w:tcPr>
            <w:tcW w:w="4678" w:type="dxa"/>
            <w:shd w:val="clear" w:color="auto" w:fill="auto"/>
          </w:tcPr>
          <w:p w:rsidR="002D2013" w:rsidRPr="00FF758B" w:rsidRDefault="002D2013" w:rsidP="00B01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Женщины 18-54 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FF758B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</w:tr>
      <w:tr w:rsidR="002D2013" w:rsidRPr="006F202F" w:rsidTr="00087D79">
        <w:tc>
          <w:tcPr>
            <w:tcW w:w="4678" w:type="dxa"/>
            <w:shd w:val="clear" w:color="auto" w:fill="auto"/>
          </w:tcPr>
          <w:p w:rsidR="002D2013" w:rsidRPr="00FF758B" w:rsidRDefault="002D2013" w:rsidP="0078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58B">
              <w:rPr>
                <w:rFonts w:ascii="Times New Roman" w:hAnsi="Times New Roman" w:cs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2013" w:rsidRPr="00FF758B" w:rsidRDefault="002D2013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:rsidR="002D2013" w:rsidRPr="002D2013" w:rsidRDefault="00B0471E" w:rsidP="0008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</w:tbl>
    <w:p w:rsidR="002D2013" w:rsidRDefault="002D2013" w:rsidP="00FC491D">
      <w:pPr>
        <w:pStyle w:val="ab"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A05157" w:rsidRDefault="00A0515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FC491D" w:rsidRPr="009D2AE3" w:rsidRDefault="00FC491D" w:rsidP="00FC491D">
      <w:pPr>
        <w:pStyle w:val="ab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9D2AE3">
        <w:rPr>
          <w:b/>
          <w:bCs/>
          <w:sz w:val="28"/>
          <w:szCs w:val="28"/>
        </w:rPr>
        <w:lastRenderedPageBreak/>
        <w:t>ЗОНЫ С ОСОБЫМИ УСЛОВИЯМИ ИСПОЛЬЗОВАНИЯ ТЕРРИТОРИИ И ПЛАНИРОВОЧНЫЕ ОГРАНИЧЕНИЯ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 xml:space="preserve">К наиболее значительным территориальным ограничениям, препятствующим застройке </w:t>
      </w:r>
      <w:r>
        <w:rPr>
          <w:sz w:val="28"/>
          <w:szCs w:val="28"/>
        </w:rPr>
        <w:t xml:space="preserve">в сельском поселении </w:t>
      </w:r>
      <w:proofErr w:type="spellStart"/>
      <w:r w:rsidR="00A20B0D">
        <w:rPr>
          <w:sz w:val="28"/>
          <w:szCs w:val="28"/>
        </w:rPr>
        <w:t>Ильгощи</w:t>
      </w:r>
      <w:proofErr w:type="spellEnd"/>
      <w:r w:rsidR="00A20B0D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относятся</w:t>
      </w:r>
      <w:r w:rsidRPr="009D2AE3">
        <w:rPr>
          <w:sz w:val="28"/>
          <w:szCs w:val="28"/>
        </w:rPr>
        <w:t>: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охранные зоны инженерной и транспортной инфраструктур;</w:t>
      </w:r>
      <w:proofErr w:type="gramEnd"/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санитарно-защитные зоны промышленных и сельскохозяйственных предприятий;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природоохранные территории;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  <w:t>зоны охраны объектов культурного наследия;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•</w:t>
      </w:r>
      <w:r w:rsidRPr="009D2AE3">
        <w:rPr>
          <w:sz w:val="28"/>
          <w:szCs w:val="28"/>
        </w:rPr>
        <w:tab/>
      </w:r>
      <w:proofErr w:type="spellStart"/>
      <w:r w:rsidRPr="009D2AE3">
        <w:rPr>
          <w:sz w:val="28"/>
          <w:szCs w:val="28"/>
        </w:rPr>
        <w:t>водоохранные</w:t>
      </w:r>
      <w:proofErr w:type="spellEnd"/>
      <w:r w:rsidRPr="009D2AE3">
        <w:rPr>
          <w:sz w:val="28"/>
          <w:szCs w:val="28"/>
        </w:rPr>
        <w:t xml:space="preserve"> зоны;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Территориальные ограничения градостроительной деятельности.</w:t>
      </w:r>
    </w:p>
    <w:p w:rsidR="00FC491D" w:rsidRPr="009D2AE3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К основным зонам регламентированного градостроительного использования территории по природным ресурсам, санитарно-гигиеническим, экологическим ограничениям относятся следующие:</w:t>
      </w:r>
    </w:p>
    <w:p w:rsidR="00FC491D" w:rsidRPr="009D2AE3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AE3">
        <w:rPr>
          <w:sz w:val="28"/>
          <w:szCs w:val="28"/>
        </w:rPr>
        <w:t>СЗЗ от инженерно-технических объектов.</w:t>
      </w:r>
    </w:p>
    <w:p w:rsidR="00FC491D" w:rsidRPr="009D2AE3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AE3">
        <w:rPr>
          <w:sz w:val="28"/>
          <w:szCs w:val="28"/>
        </w:rPr>
        <w:t xml:space="preserve">СЗЗ от очистных сооружений мощностью от 0,5 до 5 тыс. м3 в сутки – </w:t>
      </w:r>
      <w:r>
        <w:rPr>
          <w:sz w:val="28"/>
          <w:szCs w:val="28"/>
        </w:rPr>
        <w:t>5</w:t>
      </w:r>
      <w:r w:rsidRPr="009D2AE3">
        <w:rPr>
          <w:sz w:val="28"/>
          <w:szCs w:val="28"/>
        </w:rPr>
        <w:t>0 м;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водозабора;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кладбищ (50м);</w:t>
      </w:r>
    </w:p>
    <w:p w:rsidR="00FC491D" w:rsidRDefault="00FC491D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скотомогильников (1000м)</w:t>
      </w:r>
    </w:p>
    <w:p w:rsidR="001435CB" w:rsidRPr="009D2AE3" w:rsidRDefault="001435CB" w:rsidP="00FC491D">
      <w:pPr>
        <w:pStyle w:val="a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СЗЗ от полигона ТБО (1000м)</w:t>
      </w:r>
    </w:p>
    <w:p w:rsidR="00562B8F" w:rsidRDefault="00562B8F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562B8F">
        <w:rPr>
          <w:sz w:val="28"/>
          <w:szCs w:val="28"/>
        </w:rPr>
        <w:t>Санитарно-защитные зоны скотомогильников и полигона ТБО могут быть сокращены. Для этого необходимы экспертные исследования на местности.</w:t>
      </w:r>
    </w:p>
    <w:p w:rsidR="00FC491D" w:rsidRDefault="00562B8F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="00FC491D" w:rsidRPr="009D2AE3">
        <w:rPr>
          <w:sz w:val="28"/>
          <w:szCs w:val="28"/>
        </w:rPr>
        <w:t xml:space="preserve"> соответствии с данными</w:t>
      </w:r>
      <w:r w:rsidR="00FC491D">
        <w:rPr>
          <w:sz w:val="28"/>
          <w:szCs w:val="28"/>
        </w:rPr>
        <w:t>,</w:t>
      </w:r>
      <w:r w:rsidR="00FC491D" w:rsidRPr="009D2AE3">
        <w:rPr>
          <w:sz w:val="28"/>
          <w:szCs w:val="28"/>
        </w:rPr>
        <w:t xml:space="preserve"> полученными от администрации </w:t>
      </w:r>
      <w:r w:rsidR="002D2013">
        <w:rPr>
          <w:sz w:val="28"/>
          <w:szCs w:val="28"/>
        </w:rPr>
        <w:t>с</w:t>
      </w:r>
      <w:r w:rsidR="006F202F">
        <w:rPr>
          <w:sz w:val="28"/>
          <w:szCs w:val="28"/>
        </w:rPr>
        <w:t xml:space="preserve">ельского поселения </w:t>
      </w:r>
      <w:proofErr w:type="spellStart"/>
      <w:r w:rsidR="000D6A67">
        <w:rPr>
          <w:sz w:val="28"/>
          <w:szCs w:val="28"/>
        </w:rPr>
        <w:t>Ильгощи</w:t>
      </w:r>
      <w:proofErr w:type="spellEnd"/>
      <w:r w:rsidR="00FC491D">
        <w:rPr>
          <w:sz w:val="28"/>
          <w:szCs w:val="28"/>
        </w:rPr>
        <w:t>,</w:t>
      </w:r>
      <w:r w:rsidR="00FC491D" w:rsidRPr="009D2AE3">
        <w:rPr>
          <w:sz w:val="28"/>
          <w:szCs w:val="28"/>
        </w:rPr>
        <w:t xml:space="preserve"> все существующие водозаборы имеют санитарно-</w:t>
      </w:r>
      <w:r w:rsidR="00FC491D" w:rsidRPr="003E3441">
        <w:rPr>
          <w:sz w:val="28"/>
          <w:szCs w:val="28"/>
        </w:rPr>
        <w:t>защитную зону 30 м. В Проекте генерального плана второй пояс составил 100 м, третий пояс – 500 м. Расчеты сделаны на основе «Рекомендаций по гидрологическим расчетам для определения границ 2 и 3 поясов ЗСО подземных источников хозяйственно-питьевого водоснабжения», разработанных ВНИИ ВОДГЕО.</w:t>
      </w:r>
      <w:proofErr w:type="gramEnd"/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7D3588">
        <w:rPr>
          <w:sz w:val="28"/>
          <w:szCs w:val="28"/>
        </w:rPr>
        <w:t xml:space="preserve">Регламенты </w:t>
      </w:r>
      <w:proofErr w:type="gramStart"/>
      <w:r w:rsidRPr="007D3588">
        <w:rPr>
          <w:sz w:val="28"/>
          <w:szCs w:val="28"/>
        </w:rPr>
        <w:t>использования территории зон санитарной охраны подземных источников водоснабжения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76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89"/>
        <w:gridCol w:w="4500"/>
      </w:tblGrid>
      <w:tr w:rsidR="00FC491D" w:rsidRPr="00C64534" w:rsidTr="00290B77">
        <w:trPr>
          <w:trHeight w:val="66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. зон и поясов</w:t>
            </w:r>
          </w:p>
        </w:tc>
        <w:tc>
          <w:tcPr>
            <w:tcW w:w="4189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Запрещается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>Допускается</w:t>
            </w:r>
          </w:p>
        </w:tc>
      </w:tr>
      <w:tr w:rsidR="00FC491D" w:rsidRPr="00C64534" w:rsidTr="00290B77">
        <w:trPr>
          <w:cantSplit/>
          <w:trHeight w:val="3759"/>
          <w:jc w:val="center"/>
        </w:trPr>
        <w:tc>
          <w:tcPr>
            <w:tcW w:w="1080" w:type="dxa"/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645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 ЗСО</w:t>
            </w:r>
          </w:p>
        </w:tc>
        <w:tc>
          <w:tcPr>
            <w:tcW w:w="4189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Прокладка трубопроводов различного назначения;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Выпуск любых стоков;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Проживание людей;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Посадка высокоствольных деревьев;</w:t>
            </w:r>
          </w:p>
          <w:p w:rsidR="00FC491D" w:rsidRPr="00A05157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Приме</w:t>
            </w:r>
            <w:r w:rsidR="006F202F">
              <w:rPr>
                <w:rFonts w:ascii="Times New Roman" w:hAnsi="Times New Roman" w:cs="Times New Roman"/>
                <w:sz w:val="24"/>
                <w:szCs w:val="24"/>
              </w:rPr>
              <w:t>нение ядохимикатов и удобрений;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Загрязнение питьевой воды через оголовки и устья скважин, люки и переливные трубы резервуаров;</w:t>
            </w:r>
          </w:p>
        </w:tc>
        <w:tc>
          <w:tcPr>
            <w:tcW w:w="4500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Ограждение и охрана;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Отвод поверхностного стока на очистные сооружения;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Твердое покрытие на дорожках;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зданий канализацией с отводом сточных вод на канализационные очистные сооружения;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водозаборов аппаратурой для контроля дебита;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Оборудование водопроводных сооружений с учетом предотвращения загрязнения питьевой воды через оголовки и устья скважин и т.д.</w:t>
            </w:r>
          </w:p>
        </w:tc>
      </w:tr>
      <w:tr w:rsidR="00FC491D" w:rsidRPr="00C64534" w:rsidTr="00290B77">
        <w:trPr>
          <w:cantSplit/>
          <w:trHeight w:val="4468"/>
          <w:jc w:val="center"/>
        </w:trPr>
        <w:tc>
          <w:tcPr>
            <w:tcW w:w="1080" w:type="dxa"/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пояс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ЗСО</w:t>
            </w:r>
          </w:p>
        </w:tc>
        <w:tc>
          <w:tcPr>
            <w:tcW w:w="4189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-Закачка отработанных вод в подземные горизонты, подземного складирования твердых отходов и разработки недр земли;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складов ГСМ, ядохимикатов,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предприятий, выпас скота;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Применение удобрений и ядохимикатов;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Рубка леса главного пользования и реконструкции;</w:t>
            </w:r>
          </w:p>
        </w:tc>
        <w:tc>
          <w:tcPr>
            <w:tcW w:w="4500" w:type="dxa"/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-Выявление, тампонирование или восстановление всех старых, бездействующих или неправильно эксплуатируемых скважин, представляющих опасность в загрязнении водоносных горизонтов;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Благоустройство территории населенных пунктов (оборудование канализацией, устройство водонепроницаемых выгребов, организация отвода поверхностного стока);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Санитарная охрана поверхностных вод, имеющих непосредственную гидрологическую связь с используемым водоносным горизонтом;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Рубки ухода и санитарные рубки леса;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 </w:t>
            </w:r>
          </w:p>
        </w:tc>
      </w:tr>
      <w:tr w:rsidR="00FC491D" w:rsidRPr="00C64534" w:rsidTr="00290B77">
        <w:trPr>
          <w:cantSplit/>
          <w:trHeight w:val="1134"/>
          <w:jc w:val="center"/>
        </w:trPr>
        <w:tc>
          <w:tcPr>
            <w:tcW w:w="1080" w:type="dxa"/>
            <w:tcBorders>
              <w:bottom w:val="single" w:sz="4" w:space="0" w:color="auto"/>
            </w:tcBorders>
            <w:textDirection w:val="btLr"/>
            <w:vAlign w:val="center"/>
          </w:tcPr>
          <w:p w:rsidR="00FC491D" w:rsidRPr="00C64534" w:rsidRDefault="00FC491D" w:rsidP="0029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IIIпояс</w:t>
            </w:r>
            <w:proofErr w:type="spellEnd"/>
            <w:r w:rsidRPr="00C645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ЗСО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-Закачка отработанных вод в подземные горизонты, подземного складирования твердых отходов и разработки недр земли;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складов ГСМ, ядохимикатов,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- При использовании защищенных подземных вод, выполнении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спецмероприятий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 по защите водоносного горизонта от загрязнения: размещение складов ГСМ, ядохимикатов, и минеральных удобрений, накопителей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промстоков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шламохранилищ</w:t>
            </w:r>
            <w:proofErr w:type="spellEnd"/>
            <w:r w:rsidRPr="00C64534">
              <w:rPr>
                <w:rFonts w:ascii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FC491D" w:rsidRPr="00C64534" w:rsidRDefault="00FC491D" w:rsidP="00290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534">
              <w:rPr>
                <w:rFonts w:ascii="Times New Roman" w:hAnsi="Times New Roman" w:cs="Times New Roman"/>
                <w:sz w:val="24"/>
                <w:szCs w:val="24"/>
              </w:rPr>
              <w:t>- Санитарная охрана поверхностных вод, имеющих непосредственную гидрологическую связь с используемым водоносным горизонтом;</w:t>
            </w:r>
          </w:p>
        </w:tc>
      </w:tr>
    </w:tbl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  <w:r w:rsidRPr="00184E9C">
        <w:rPr>
          <w:sz w:val="28"/>
          <w:szCs w:val="28"/>
          <w:u w:val="single"/>
        </w:rPr>
        <w:t>Охранные зоны инженерной инфраструктуры.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 xml:space="preserve">В зависимости от мощности и напряжения трансформаторов расстояние от них до жилой застройки составляет для 35 </w:t>
      </w:r>
      <w:proofErr w:type="spellStart"/>
      <w:r w:rsidRPr="00184E9C">
        <w:rPr>
          <w:sz w:val="28"/>
          <w:szCs w:val="28"/>
        </w:rPr>
        <w:t>кВ</w:t>
      </w:r>
      <w:proofErr w:type="spellEnd"/>
      <w:r w:rsidRPr="00184E9C">
        <w:rPr>
          <w:sz w:val="28"/>
          <w:szCs w:val="28"/>
        </w:rPr>
        <w:t xml:space="preserve"> – от 70 до 40м (для трансформаторов мощностью 4,0 МВА и ниже).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gramStart"/>
      <w:r w:rsidRPr="00184E9C">
        <w:rPr>
          <w:sz w:val="28"/>
          <w:szCs w:val="28"/>
        </w:rPr>
        <w:t xml:space="preserve">В соответствии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(постановление правительства РФ от 24 февраля 2009г. № 160) охранные зоны вдоль воздушных линий электропередачи составляют: 35кВ – 15м, 10кВ – 10м, 110 кВт – 20 м по обе стороны линии от крайних проводов при </w:t>
      </w:r>
      <w:proofErr w:type="spellStart"/>
      <w:r w:rsidRPr="00184E9C">
        <w:rPr>
          <w:sz w:val="28"/>
          <w:szCs w:val="28"/>
        </w:rPr>
        <w:t>неотклонённом</w:t>
      </w:r>
      <w:proofErr w:type="spellEnd"/>
      <w:r w:rsidRPr="00184E9C">
        <w:rPr>
          <w:sz w:val="28"/>
          <w:szCs w:val="28"/>
        </w:rPr>
        <w:t xml:space="preserve"> их положении.</w:t>
      </w:r>
      <w:proofErr w:type="gramEnd"/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  <w:u w:val="single"/>
        </w:rPr>
        <w:t>СЗЗ от территории специального назначения</w:t>
      </w:r>
      <w:r w:rsidRPr="00184E9C">
        <w:rPr>
          <w:sz w:val="28"/>
          <w:szCs w:val="28"/>
        </w:rPr>
        <w:t xml:space="preserve"> (кладбищ, братских могил, скотомогильников, свалок).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10 и менее </w:t>
      </w:r>
      <w:proofErr w:type="gramStart"/>
      <w:r w:rsidRPr="00184E9C">
        <w:rPr>
          <w:sz w:val="28"/>
          <w:szCs w:val="28"/>
        </w:rPr>
        <w:t>га</w:t>
      </w:r>
      <w:proofErr w:type="gramEnd"/>
      <w:r w:rsidRPr="00184E9C">
        <w:rPr>
          <w:sz w:val="28"/>
          <w:szCs w:val="28"/>
        </w:rPr>
        <w:t xml:space="preserve">. - 50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от 10 до 20 га. - 300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 xml:space="preserve">СЗЗ от кладбищ смешанного и традиционного захоронения площадью от 20 до 40 га. - 500 м; 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•</w:t>
      </w:r>
      <w:r w:rsidRPr="00184E9C">
        <w:rPr>
          <w:sz w:val="28"/>
          <w:szCs w:val="28"/>
        </w:rPr>
        <w:tab/>
        <w:t>СЗЗ братских могил – 50 м;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</w:p>
    <w:p w:rsidR="00796A29" w:rsidRDefault="00796A2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</w:rPr>
        <w:br w:type="page"/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  <w:u w:val="single"/>
        </w:rPr>
      </w:pPr>
      <w:proofErr w:type="spellStart"/>
      <w:r w:rsidRPr="00184E9C">
        <w:rPr>
          <w:sz w:val="28"/>
          <w:szCs w:val="28"/>
          <w:u w:val="single"/>
        </w:rPr>
        <w:lastRenderedPageBreak/>
        <w:t>Водоохранные</w:t>
      </w:r>
      <w:proofErr w:type="spellEnd"/>
      <w:r w:rsidRPr="00184E9C">
        <w:rPr>
          <w:sz w:val="28"/>
          <w:szCs w:val="28"/>
          <w:u w:val="single"/>
        </w:rPr>
        <w:t xml:space="preserve"> зоны и прибрежные защитные полосы.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84E9C">
        <w:rPr>
          <w:sz w:val="28"/>
          <w:szCs w:val="28"/>
        </w:rPr>
        <w:t>Водоохранные</w:t>
      </w:r>
      <w:proofErr w:type="spellEnd"/>
      <w:r w:rsidRPr="00184E9C">
        <w:rPr>
          <w:sz w:val="28"/>
          <w:szCs w:val="28"/>
        </w:rPr>
        <w:t xml:space="preserve"> зоны и прибрежные защитные полосы приняты в соответствии с водным кодексом Российской Федерации. Ширина </w:t>
      </w:r>
      <w:proofErr w:type="spellStart"/>
      <w:r w:rsidRPr="00184E9C">
        <w:rPr>
          <w:sz w:val="28"/>
          <w:szCs w:val="28"/>
        </w:rPr>
        <w:t>водоохранной</w:t>
      </w:r>
      <w:proofErr w:type="spellEnd"/>
      <w:r w:rsidRPr="00184E9C">
        <w:rPr>
          <w:sz w:val="28"/>
          <w:szCs w:val="28"/>
        </w:rPr>
        <w:t xml:space="preserve"> зоны рек или ручьев устанавливается от их истока для рек или ручьев протяженностью: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1) до десяти километров - в размере пятидесяти метров;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2) от десяти до пятидесяти километров - в размере ста метров;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3) от пятидесяти километров и более - в размере двухсот метров.</w:t>
      </w:r>
    </w:p>
    <w:p w:rsidR="00FC491D" w:rsidRPr="00184E9C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Ввиду отсутствия расчетов укл</w:t>
      </w:r>
      <w:r w:rsidR="00CA762E">
        <w:rPr>
          <w:sz w:val="28"/>
          <w:szCs w:val="28"/>
        </w:rPr>
        <w:t>онов прибрежная полоса принята 3</w:t>
      </w:r>
      <w:r w:rsidRPr="00184E9C">
        <w:rPr>
          <w:sz w:val="28"/>
          <w:szCs w:val="28"/>
        </w:rPr>
        <w:t>0 м.</w:t>
      </w:r>
    </w:p>
    <w:p w:rsidR="00FC491D" w:rsidRDefault="00FC491D" w:rsidP="00FC491D">
      <w:pPr>
        <w:pStyle w:val="ab"/>
        <w:spacing w:line="360" w:lineRule="auto"/>
        <w:ind w:left="0" w:firstLine="851"/>
        <w:jc w:val="both"/>
        <w:rPr>
          <w:sz w:val="28"/>
          <w:szCs w:val="28"/>
        </w:rPr>
      </w:pPr>
      <w:r w:rsidRPr="00184E9C">
        <w:rPr>
          <w:sz w:val="28"/>
          <w:szCs w:val="28"/>
        </w:rPr>
        <w:t>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CA762E" w:rsidRDefault="00C64534" w:rsidP="00CA762E">
      <w:pPr>
        <w:pStyle w:val="ab"/>
        <w:spacing w:line="360" w:lineRule="auto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795789" cy="5010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Отправка Городищи\хОсобые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789" cy="50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62E" w:rsidRPr="00CA762E" w:rsidRDefault="00CA762E" w:rsidP="00FC491D">
      <w:pPr>
        <w:pStyle w:val="ab"/>
        <w:spacing w:line="360" w:lineRule="auto"/>
        <w:ind w:left="0" w:firstLine="851"/>
        <w:jc w:val="both"/>
        <w:rPr>
          <w:i/>
          <w:sz w:val="28"/>
          <w:szCs w:val="28"/>
        </w:rPr>
      </w:pPr>
      <w:r w:rsidRPr="00221379">
        <w:rPr>
          <w:i/>
          <w:sz w:val="28"/>
          <w:szCs w:val="28"/>
        </w:rPr>
        <w:t>Рис. 1. Фрагмент карты зон с особыми условиями использования территории.</w:t>
      </w:r>
    </w:p>
    <w:p w:rsidR="005C1F60" w:rsidRDefault="005C1F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C1F60" w:rsidRPr="005C1F60" w:rsidRDefault="005C1F60" w:rsidP="005C1F60">
      <w:pPr>
        <w:pStyle w:val="ab"/>
        <w:spacing w:line="360" w:lineRule="auto"/>
        <w:ind w:left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ПЕРЕЧЕНЬ И ХАРАКТЕРИСТИКА ОСНОВНЫХ ФАКТОРОВ РИСКА ВОЗНИКНОВЕНИЯ ЧРЕЗВЫЧАЙНЫХ СИТУАЦИЯ ПРИРОДНОГО И ТЕХНОГЕННОГО ХАРАКТЕРА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настоящем разделе "Перечень и характеристика основных факторов риска возникновения чрезвычайных ситуаций природного и техногенного характера" проектной документации "Генеральный план </w:t>
      </w:r>
      <w:r w:rsidR="00C8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0D6A67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C73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Тверской области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 рассмотрен перечень мероприятий по гражданской обороне, инженерно-технические, а также организационные мероприятия, направленные на снижение риска возникновения чрезвычайных ситуаций на проектируемой территории от последствий возможных ЧС техногенного и природного характера, в том числе включая</w:t>
      </w:r>
      <w:proofErr w:type="gramEnd"/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ЧС военного, биолого-социального характера и иных угроз проектируемой территории.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Целью разработки данного раздела является: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анализ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территории;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разработка проектных мероприятий по минимизации последствий ЧС с учетом мероприятий по гражданской обороне,  мероприятий по предупреждению чрезвычайных ситуаций природного и техногенного характера и обеспечения пожарной безопасности;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выявление территории, возможности застройки и хозяйственного использования которых ограничены действием указанных факторов;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обеспечение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Основные исходные данные и требования к разработке раздела: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перечень исходных данных для разработки инженерно-технических мероприятий гражданской обороны и предупреждения чрезвычайных ситуаций природного и техногенного характера, выданных ГУ МЧС России по Тверской области, исх. № 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0D6A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012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-3-2-3 от 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</w:t>
      </w:r>
      <w:r w:rsidR="000D6A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07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.20</w:t>
      </w:r>
      <w:r w:rsidR="00C73D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A028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года, исх. № 5464-3-2-3 от 22.06.2016года.</w:t>
      </w: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существующих и возможных источников ЧС техногенного характера на проектируемой территории, а также вблизи указанной территории;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возможных источников ЧС природного характера, которые могут оказывать воздействие на проектируемую территорию;</w:t>
      </w:r>
    </w:p>
    <w:p w:rsidR="00F67754" w:rsidRPr="00F67754" w:rsidRDefault="00A028A4" w:rsidP="002D2013">
      <w:pPr>
        <w:tabs>
          <w:tab w:val="left" w:pos="993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F67754"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перечень возможных источников ЧС биолого-социального характера;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перечень мероприятий по обеспечению пожарной безопасности;</w:t>
      </w:r>
    </w:p>
    <w:p w:rsidR="00F67754" w:rsidRDefault="00F67754" w:rsidP="00F6775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677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указания и рекомендации на разработку и согласование раздела с Главным управлением МЧС России по Тверской области.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В соответствии со СНиП 2.01.51-90 и по перечню исходных данных Главного управления МЧС России по Тверской области сельское поселение</w:t>
      </w:r>
      <w:r w:rsidR="00C73D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28A4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Pr="00F67754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 xml:space="preserve">- в </w:t>
      </w:r>
      <w:r w:rsidR="00A028A4">
        <w:rPr>
          <w:rFonts w:ascii="Times New Roman" w:hAnsi="Times New Roman" w:cs="Times New Roman"/>
          <w:sz w:val="28"/>
          <w:szCs w:val="28"/>
        </w:rPr>
        <w:t>48</w:t>
      </w:r>
      <w:r w:rsidRPr="00F67754">
        <w:rPr>
          <w:rFonts w:ascii="Times New Roman" w:hAnsi="Times New Roman" w:cs="Times New Roman"/>
          <w:sz w:val="28"/>
          <w:szCs w:val="28"/>
        </w:rPr>
        <w:t xml:space="preserve"> км от г. Тверь, отнесённого </w:t>
      </w:r>
      <w:r w:rsidR="00A028A4">
        <w:rPr>
          <w:rFonts w:ascii="Times New Roman" w:hAnsi="Times New Roman" w:cs="Times New Roman"/>
          <w:sz w:val="28"/>
          <w:szCs w:val="28"/>
        </w:rPr>
        <w:t xml:space="preserve">ко 2 </w:t>
      </w:r>
      <w:r w:rsidRPr="00F67754">
        <w:rPr>
          <w:rFonts w:ascii="Times New Roman" w:hAnsi="Times New Roman" w:cs="Times New Roman"/>
          <w:sz w:val="28"/>
          <w:szCs w:val="28"/>
        </w:rPr>
        <w:t>группе по ГО</w:t>
      </w:r>
      <w:r w:rsidR="001C48FD">
        <w:rPr>
          <w:rFonts w:ascii="Times New Roman" w:hAnsi="Times New Roman" w:cs="Times New Roman"/>
          <w:sz w:val="28"/>
          <w:szCs w:val="28"/>
        </w:rPr>
        <w:t>.</w:t>
      </w:r>
    </w:p>
    <w:p w:rsidR="00F67754" w:rsidRPr="00F67754" w:rsidRDefault="002D2013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7754" w:rsidRPr="00F67754">
        <w:rPr>
          <w:rFonts w:ascii="Times New Roman" w:hAnsi="Times New Roman" w:cs="Times New Roman"/>
          <w:sz w:val="28"/>
          <w:szCs w:val="28"/>
        </w:rPr>
        <w:t xml:space="preserve">ельское поселение </w:t>
      </w:r>
      <w:proofErr w:type="spellStart"/>
      <w:r w:rsidR="00A028A4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644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754" w:rsidRPr="00F67754">
        <w:rPr>
          <w:rFonts w:ascii="Times New Roman" w:hAnsi="Times New Roman" w:cs="Times New Roman"/>
          <w:sz w:val="28"/>
          <w:szCs w:val="28"/>
        </w:rPr>
        <w:t>находится:</w:t>
      </w:r>
    </w:p>
    <w:p w:rsidR="00F67754" w:rsidRPr="00F67754" w:rsidRDefault="001C48FD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754" w:rsidRPr="00F67754">
        <w:rPr>
          <w:rFonts w:ascii="Times New Roman" w:hAnsi="Times New Roman" w:cs="Times New Roman"/>
          <w:sz w:val="28"/>
          <w:szCs w:val="28"/>
        </w:rPr>
        <w:t>вне зоны возможных сильных, слабых разрушений;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вне зоны возможного опасного химического заражения;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lastRenderedPageBreak/>
        <w:t>- вне зоны возможного опасного радиоактивного заражения (загрязнения);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вне зоны катастрофического затопления;</w:t>
      </w:r>
    </w:p>
    <w:p w:rsidR="00F67754" w:rsidRP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 загородной зоне;</w:t>
      </w:r>
    </w:p>
    <w:p w:rsidR="00F67754" w:rsidRDefault="00F67754" w:rsidP="00F6775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sz w:val="28"/>
          <w:szCs w:val="28"/>
        </w:rPr>
        <w:t>- в зоне светомаскировки.</w:t>
      </w:r>
    </w:p>
    <w:p w:rsidR="00F67754" w:rsidRDefault="00F67754" w:rsidP="006039B2">
      <w:pPr>
        <w:spacing w:before="24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754">
        <w:rPr>
          <w:rFonts w:ascii="Times New Roman" w:hAnsi="Times New Roman" w:cs="Times New Roman"/>
          <w:b/>
          <w:i/>
          <w:sz w:val="28"/>
          <w:szCs w:val="28"/>
          <w:u w:val="single"/>
        </w:rPr>
        <w:t>Перечень возможных источников ЧС природного характера, которые могут воздействовать на проектируемую территорию.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Сведения о природно-климатических условиях в районе строительства приняты согласно "Справочнику по климату СССР". Выпуск 8. Ветер.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Гидрометеоиздат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>, Ленинград, 1966. Район расположения объекта строительства, согласно СНиП 23-01-99 и СНиП 2.06.09-85, относится к II дорожно-климатической зоне и климатическому району II В.</w:t>
      </w:r>
    </w:p>
    <w:p w:rsidR="005E3EEC" w:rsidRPr="005E3EEC" w:rsidRDefault="005E3EEC" w:rsidP="006039B2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Климатические условия района характеризуются параметрами, представленными в таблицах: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44"/>
        <w:gridCol w:w="2508"/>
      </w:tblGrid>
      <w:tr w:rsidR="005E3EEC" w:rsidRPr="005E3EEC" w:rsidTr="00290B77">
        <w:trPr>
          <w:trHeight w:val="216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603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Средняя температура наружного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F72" w:rsidRPr="004F2B3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r w:rsidR="00345F7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</w:tr>
      <w:tr w:rsidR="005E3EEC" w:rsidRPr="005E3EEC" w:rsidTr="00290B77">
        <w:trPr>
          <w:trHeight w:val="190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Средний максимум температуры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  <w:r w:rsidR="00345F72" w:rsidRPr="004F2B3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proofErr w:type="gramStart"/>
            <w:r w:rsidR="00345F7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</w:tc>
      </w:tr>
      <w:tr w:rsidR="005E3EEC" w:rsidRPr="005E3EEC" w:rsidTr="00290B77">
        <w:trPr>
          <w:trHeight w:val="297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Средний минимум температуры воздуха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-0,6</w:t>
            </w:r>
            <w:r w:rsidR="00345F72" w:rsidRPr="004F2B3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proofErr w:type="gramStart"/>
            <w:r w:rsidR="00345F7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</w:tc>
      </w:tr>
      <w:tr w:rsidR="005E3EEC" w:rsidRPr="005E3EEC" w:rsidTr="00290B77">
        <w:trPr>
          <w:trHeight w:val="297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Абсолютная максимальная температура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45F72" w:rsidRPr="004F2B3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r w:rsidR="00345F7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</w:tr>
      <w:tr w:rsidR="005E3EEC" w:rsidRPr="005E3EEC" w:rsidTr="00290B77">
        <w:trPr>
          <w:trHeight w:val="125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Абсолютная минимальная температура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603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345F72" w:rsidRPr="004F2B3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0</w:t>
            </w:r>
            <w:r w:rsidR="00345F7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Количество осадков за год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575-600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Суточный минимум осадков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Высота снежного покрова</w:t>
            </w:r>
          </w:p>
        </w:tc>
        <w:tc>
          <w:tcPr>
            <w:tcW w:w="2508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5E3EEC" w:rsidRPr="005E3EEC" w:rsidTr="00290B77">
        <w:trPr>
          <w:trHeight w:val="182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t>Максимальная глубина промерзания</w:t>
            </w:r>
          </w:p>
        </w:tc>
        <w:tc>
          <w:tcPr>
            <w:tcW w:w="2508" w:type="dxa"/>
            <w:vAlign w:val="bottom"/>
          </w:tcPr>
          <w:p w:rsidR="005E3EEC" w:rsidRPr="005E3EEC" w:rsidRDefault="006039B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5E3EEC" w:rsidRPr="005E3EEC" w:rsidTr="00290B77">
        <w:trPr>
          <w:trHeight w:val="56"/>
          <w:jc w:val="center"/>
        </w:trPr>
        <w:tc>
          <w:tcPr>
            <w:tcW w:w="7244" w:type="dxa"/>
            <w:vAlign w:val="bottom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 снегового покрова</w:t>
            </w:r>
          </w:p>
        </w:tc>
        <w:tc>
          <w:tcPr>
            <w:tcW w:w="2508" w:type="dxa"/>
            <w:vAlign w:val="bottom"/>
          </w:tcPr>
          <w:p w:rsidR="005E3EEC" w:rsidRPr="005E3EEC" w:rsidRDefault="00797EF2" w:rsidP="00290B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345F72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Средняя месячная и годовая скорость ветра (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/сек.) при высоте флюгера - 11 м.</w:t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  <w:r w:rsidRPr="005E3EEC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636"/>
        <w:gridCol w:w="635"/>
        <w:gridCol w:w="635"/>
        <w:gridCol w:w="635"/>
        <w:gridCol w:w="634"/>
        <w:gridCol w:w="634"/>
        <w:gridCol w:w="635"/>
        <w:gridCol w:w="634"/>
        <w:gridCol w:w="634"/>
        <w:gridCol w:w="635"/>
        <w:gridCol w:w="634"/>
        <w:gridCol w:w="634"/>
        <w:gridCol w:w="506"/>
      </w:tblGrid>
      <w:tr w:rsidR="005E3EEC" w:rsidRPr="005E3EEC" w:rsidTr="00290B77">
        <w:trPr>
          <w:trHeight w:val="164"/>
          <w:jc w:val="center"/>
        </w:trPr>
        <w:tc>
          <w:tcPr>
            <w:tcW w:w="1631" w:type="dxa"/>
            <w:shd w:val="clear" w:color="auto" w:fill="FFFFFF"/>
          </w:tcPr>
          <w:p w:rsidR="005E3EEC" w:rsidRPr="005E3EEC" w:rsidRDefault="005E3EEC" w:rsidP="00290B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5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6" w:type="dxa"/>
            <w:shd w:val="clear" w:color="auto" w:fill="FFFFFF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5E3EEC" w:rsidRPr="005E3EEC" w:rsidTr="00290B77">
        <w:trPr>
          <w:trHeight w:val="383"/>
          <w:jc w:val="center"/>
        </w:trPr>
        <w:tc>
          <w:tcPr>
            <w:tcW w:w="1631" w:type="dxa"/>
          </w:tcPr>
          <w:p w:rsidR="005E3EEC" w:rsidRPr="005E3EEC" w:rsidRDefault="005E3EEC" w:rsidP="00290B77">
            <w:pPr>
              <w:tabs>
                <w:tab w:val="num" w:pos="1440"/>
              </w:tabs>
              <w:jc w:val="both"/>
              <w:outlineLvl w:val="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ветра (</w:t>
            </w:r>
            <w:proofErr w:type="gramStart"/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proofErr w:type="gramEnd"/>
            <w:r w:rsidRPr="005E3EEC">
              <w:rPr>
                <w:rFonts w:ascii="Times New Roman" w:hAnsi="Times New Roman" w:cs="Times New Roman"/>
                <w:iCs/>
                <w:sz w:val="20"/>
                <w:szCs w:val="20"/>
              </w:rPr>
              <w:t>/сек.)</w:t>
            </w:r>
          </w:p>
        </w:tc>
        <w:tc>
          <w:tcPr>
            <w:tcW w:w="636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635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634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506" w:type="dxa"/>
            <w:vAlign w:val="center"/>
          </w:tcPr>
          <w:p w:rsidR="005E3EEC" w:rsidRPr="005E3EEC" w:rsidRDefault="005E3EEC" w:rsidP="00290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EE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Преобладающее направление ветра осенью – юго-западное, скорость 4,6 м/сек.; летом – западное, скорость – 4,4 м/сек.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Интенсивность проявлений опасных природных процессов принята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согласно данных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ГУ ТЦГМС (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Гидрометеоцентра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Тверской области).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Наиболее опасными явлениями погоды, характерными для сельского поселения являются: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ветры  со скоростью 25 м/сек.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смерч - наличие явления;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грозы (40-60 часов в год);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град с диаметром частиц 20 мм;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сильные ливни с интенсивностью 30 мм в час и более;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снег с дождем - 50 мм в час;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продолжительные дожди - 120 часов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про</w:t>
      </w:r>
      <w:r w:rsidR="004F2B3B">
        <w:rPr>
          <w:rFonts w:ascii="Times New Roman" w:hAnsi="Times New Roman" w:cs="Times New Roman"/>
          <w:bCs/>
          <w:sz w:val="28"/>
          <w:szCs w:val="28"/>
        </w:rPr>
        <w:t>должительные морозы (около – -</w:t>
      </w:r>
      <w:r w:rsidR="004F2B3B" w:rsidRPr="004F2B3B">
        <w:rPr>
          <w:rFonts w:ascii="Times New Roman" w:hAnsi="Times New Roman" w:cs="Times New Roman"/>
          <w:bCs/>
          <w:sz w:val="28"/>
          <w:szCs w:val="28"/>
        </w:rPr>
        <w:t>40</w:t>
      </w:r>
      <w:r w:rsidR="004F2B3B" w:rsidRP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="004F2B3B">
        <w:rPr>
          <w:rFonts w:ascii="Times New Roman" w:hAnsi="Times New Roman" w:cs="Times New Roman"/>
          <w:bCs/>
          <w:sz w:val="28"/>
          <w:szCs w:val="28"/>
        </w:rPr>
        <w:t>С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и ниже);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снегопады, превышающие 20 мм за 24 часа;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сильная низовая метель при преобладающей скорости ветра более 15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вес снежного покрова - </w:t>
      </w:r>
      <w:r w:rsidR="00797EF2">
        <w:rPr>
          <w:rFonts w:ascii="Times New Roman" w:hAnsi="Times New Roman" w:cs="Times New Roman"/>
          <w:bCs/>
          <w:sz w:val="28"/>
          <w:szCs w:val="28"/>
        </w:rPr>
        <w:t>100</w:t>
      </w:r>
      <w:r w:rsidR="004F2B3B">
        <w:rPr>
          <w:rFonts w:ascii="Times New Roman" w:hAnsi="Times New Roman" w:cs="Times New Roman"/>
          <w:bCs/>
          <w:sz w:val="28"/>
          <w:szCs w:val="28"/>
        </w:rPr>
        <w:t xml:space="preserve"> кг/м</w:t>
      </w:r>
      <w:proofErr w:type="gramStart"/>
      <w:r w:rsid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гололед с диаметром отложений 20 мм;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сложные отложения и налипания мокрого снега - 35 мм и более;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наибольшая глубина промерзания грунтов - </w:t>
      </w:r>
      <w:r w:rsidR="004F2B3B">
        <w:rPr>
          <w:rFonts w:ascii="Times New Roman" w:hAnsi="Times New Roman" w:cs="Times New Roman"/>
          <w:bCs/>
          <w:sz w:val="28"/>
          <w:szCs w:val="28"/>
        </w:rPr>
        <w:t>168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см.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сильные продолжительные туманы с видимостью менее 100 м;</w:t>
      </w:r>
    </w:p>
    <w:p w:rsid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сильная и продолжительная жара - темпера</w:t>
      </w:r>
      <w:r w:rsidR="004F2B3B">
        <w:rPr>
          <w:rFonts w:ascii="Times New Roman" w:hAnsi="Times New Roman" w:cs="Times New Roman"/>
          <w:bCs/>
          <w:sz w:val="28"/>
          <w:szCs w:val="28"/>
        </w:rPr>
        <w:t>тура воздуха +</w:t>
      </w:r>
      <w:r w:rsidR="004F2B3B" w:rsidRPr="004F2B3B">
        <w:rPr>
          <w:rFonts w:ascii="Times New Roman" w:hAnsi="Times New Roman" w:cs="Times New Roman"/>
          <w:bCs/>
          <w:sz w:val="28"/>
          <w:szCs w:val="28"/>
        </w:rPr>
        <w:t>35</w:t>
      </w:r>
      <w:r w:rsidR="004F2B3B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Pr="004F2B3B">
        <w:rPr>
          <w:rFonts w:ascii="Times New Roman" w:hAnsi="Times New Roman" w:cs="Times New Roman"/>
          <w:bCs/>
          <w:sz w:val="28"/>
          <w:szCs w:val="28"/>
        </w:rPr>
        <w:t>С</w:t>
      </w:r>
      <w:r w:rsidR="004F2B3B">
        <w:rPr>
          <w:rFonts w:ascii="Times New Roman" w:hAnsi="Times New Roman" w:cs="Times New Roman"/>
          <w:bCs/>
          <w:sz w:val="28"/>
          <w:szCs w:val="28"/>
        </w:rPr>
        <w:t xml:space="preserve"> и более;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подтопление территории – умеренно опасные;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карст – умеренно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пучение –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оползни – умеренно опасные;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суффозия - умеренно опасные процессы;</w:t>
      </w:r>
    </w:p>
    <w:p w:rsidR="004F2B3B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просадки лессовых пород - умеренно опасные;</w:t>
      </w:r>
    </w:p>
    <w:p w:rsidR="004F2B3B" w:rsidRPr="005E3EEC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эрозия плоскостная и овражная – умеренно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опасные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Климатические воздействия, перечисленные выше, представляют непосредственную опасность для жизни и здоровья населения сельского поселения.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Вероятность проявления в определенный период времени потенциально опасного природного явления или процесса, способного поражать людей, наносить ущерб, разрушительно действовать на окружающую среду, определяет опасность природного  явления.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Повторяемость природных ЧС в год на территории с</w:t>
      </w:r>
      <w:r w:rsidR="004F2B3B">
        <w:rPr>
          <w:rFonts w:ascii="Times New Roman" w:hAnsi="Times New Roman" w:cs="Times New Roman"/>
          <w:bCs/>
          <w:sz w:val="28"/>
          <w:szCs w:val="28"/>
        </w:rPr>
        <w:t>ельского поселения составляет 1</w:t>
      </w:r>
      <w:r w:rsidRPr="005E3EEC">
        <w:rPr>
          <w:rFonts w:ascii="Times New Roman" w:hAnsi="Times New Roman" w:cs="Times New Roman"/>
          <w:bCs/>
          <w:sz w:val="28"/>
          <w:szCs w:val="28"/>
        </w:rPr>
        <w:t>-2 раза в год.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Опасность сильного ветра связана с его разрушительной способностью, которая описывается шкалой Э. Бофорта. Ветер со скоростью более 23 м/сек. способен вызвать разрушение легких построек и таким образом создать ЧС. В Росгидромете принято относить к опасным ветрам те, которые имеют скорость более 15 м/сек., а особо опасным более 20 м/сек.</w:t>
      </w:r>
    </w:p>
    <w:p w:rsidR="005E3EEC" w:rsidRPr="005E3EEC" w:rsidRDefault="004F2B3B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 w:rsidR="005E3EEC" w:rsidRPr="005E3EEC">
        <w:rPr>
          <w:rFonts w:ascii="Times New Roman" w:hAnsi="Times New Roman" w:cs="Times New Roman"/>
          <w:bCs/>
          <w:sz w:val="28"/>
          <w:szCs w:val="28"/>
        </w:rPr>
        <w:t xml:space="preserve"> 2 "Методики оценки последствий ураганов", степени разрушений зданий и сооружений на территории поселения, возможные при максимальных по последствиям ураганах, имеют характеристики, приведенные в таблице:</w:t>
      </w:r>
    </w:p>
    <w:tbl>
      <w:tblPr>
        <w:tblW w:w="4800" w:type="pct"/>
        <w:tblInd w:w="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516"/>
        <w:gridCol w:w="2214"/>
        <w:gridCol w:w="2212"/>
        <w:gridCol w:w="2246"/>
      </w:tblGrid>
      <w:tr w:rsidR="005E3EEC" w:rsidRPr="005E3EEC" w:rsidTr="004F2B3B">
        <w:trPr>
          <w:trHeight w:val="20"/>
          <w:tblHeader/>
        </w:trPr>
        <w:tc>
          <w:tcPr>
            <w:tcW w:w="1369" w:type="pct"/>
            <w:vMerge w:val="restart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Здания, сооружения и оборудование</w:t>
            </w:r>
          </w:p>
        </w:tc>
        <w:tc>
          <w:tcPr>
            <w:tcW w:w="3631" w:type="pct"/>
            <w:gridSpan w:val="3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Степень разрушения</w:t>
            </w:r>
          </w:p>
        </w:tc>
      </w:tr>
      <w:tr w:rsidR="005E3EEC" w:rsidRPr="005E3EEC" w:rsidTr="004F2B3B">
        <w:trPr>
          <w:trHeight w:val="20"/>
          <w:tblHeader/>
        </w:trPr>
        <w:tc>
          <w:tcPr>
            <w:tcW w:w="1369" w:type="pct"/>
            <w:vMerge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Слабая</w:t>
            </w:r>
          </w:p>
        </w:tc>
        <w:tc>
          <w:tcPr>
            <w:tcW w:w="1204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23" w:type="pct"/>
            <w:tcBorders>
              <w:bottom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Сильная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Жилые, производственные и административные здания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Разрушение наименее прочных конструкций зданий и сооружений: заполнений дверных и оконных проемов; небольшие трещины в стенах, откалывание штукатурки, падение кровельных черепиц, трещины и дымовых трубах или падение их отдельных частей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Разрушение перегородок, кровли, части оборудования; большие и глубокие трещины в стенах, падение дымовых труб разрушение оконных и дверных заполнений, появление трещин в стенах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Значительные деформации несущих конструкций; несущие трещины и проломы в стенах, обрушения частей стен и перекрытий верхних этажей, деформация перекрытий нижних этажей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Технологическое оборудование</w:t>
            </w:r>
          </w:p>
        </w:tc>
        <w:tc>
          <w:tcPr>
            <w:tcW w:w="12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 xml:space="preserve">Повреждение и деформация отдельных деталей, электропроводки, </w:t>
            </w:r>
            <w:r w:rsidRPr="005E3EEC">
              <w:rPr>
                <w:rFonts w:ascii="Times New Roman" w:hAnsi="Times New Roman" w:cs="Times New Roman"/>
              </w:rPr>
              <w:lastRenderedPageBreak/>
              <w:t>приборов автоматики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 xml:space="preserve">Повреждение шестерен и повреждение передаточных </w:t>
            </w:r>
            <w:r w:rsidRPr="005E3EEC">
              <w:rPr>
                <w:rFonts w:ascii="Times New Roman" w:hAnsi="Times New Roman" w:cs="Times New Roman"/>
              </w:rPr>
              <w:lastRenderedPageBreak/>
              <w:t>механизмов, обрыв маховиков и рычагов разрыв приводных ремней</w:t>
            </w:r>
          </w:p>
        </w:tc>
        <w:tc>
          <w:tcPr>
            <w:tcW w:w="12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 xml:space="preserve">Смещение с фундаментов и деформация станин, трещины в деталях, </w:t>
            </w:r>
            <w:r w:rsidRPr="005E3EEC">
              <w:rPr>
                <w:rFonts w:ascii="Times New Roman" w:hAnsi="Times New Roman" w:cs="Times New Roman"/>
              </w:rPr>
              <w:lastRenderedPageBreak/>
              <w:t>изгиб валов и осей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lastRenderedPageBreak/>
              <w:t>Подъемно-транспортные механизмы, крановое оборудование</w:t>
            </w:r>
          </w:p>
        </w:tc>
        <w:tc>
          <w:tcPr>
            <w:tcW w:w="1205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Частичное разрушение и деформация обшивки повреждение стекол и приборов</w:t>
            </w:r>
          </w:p>
        </w:tc>
        <w:tc>
          <w:tcPr>
            <w:tcW w:w="1204" w:type="pct"/>
            <w:tcBorders>
              <w:top w:val="single" w:sz="2" w:space="0" w:color="auto"/>
            </w:tcBorders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Повреждение наружного оборудования, разрыв трубопроводов систем питания, смазки и охлаждения</w:t>
            </w:r>
          </w:p>
        </w:tc>
        <w:tc>
          <w:tcPr>
            <w:tcW w:w="1223" w:type="pct"/>
            <w:tcBorders>
              <w:top w:val="single" w:sz="2" w:space="0" w:color="auto"/>
            </w:tcBorders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-</w:t>
            </w:r>
          </w:p>
        </w:tc>
      </w:tr>
      <w:tr w:rsidR="005E3EEC" w:rsidRPr="005E3EEC" w:rsidTr="004F2B3B">
        <w:trPr>
          <w:trHeight w:val="20"/>
        </w:trPr>
        <w:tc>
          <w:tcPr>
            <w:tcW w:w="1369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Трубопроводы</w:t>
            </w:r>
          </w:p>
        </w:tc>
        <w:tc>
          <w:tcPr>
            <w:tcW w:w="1205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Повреждения стыковых соединений, частичное повреждение КИП</w:t>
            </w:r>
          </w:p>
        </w:tc>
        <w:tc>
          <w:tcPr>
            <w:tcW w:w="1204" w:type="pct"/>
          </w:tcPr>
          <w:p w:rsidR="005E3EEC" w:rsidRPr="005E3EEC" w:rsidRDefault="005E3EEC" w:rsidP="00290B77">
            <w:pPr>
              <w:spacing w:line="228" w:lineRule="auto"/>
              <w:jc w:val="both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Разрывы стыковых соединений, повреждение КИП и запорной арматуры, переломы труб на водоводах в отдельных местах</w:t>
            </w:r>
          </w:p>
        </w:tc>
        <w:tc>
          <w:tcPr>
            <w:tcW w:w="1223" w:type="pct"/>
            <w:vAlign w:val="center"/>
          </w:tcPr>
          <w:p w:rsidR="005E3EEC" w:rsidRPr="005E3EEC" w:rsidRDefault="005E3EEC" w:rsidP="00290B77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E3EEC">
              <w:rPr>
                <w:rFonts w:ascii="Times New Roman" w:hAnsi="Times New Roman" w:cs="Times New Roman"/>
              </w:rPr>
              <w:t>-</w:t>
            </w:r>
          </w:p>
        </w:tc>
      </w:tr>
    </w:tbl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i/>
          <w:sz w:val="28"/>
          <w:szCs w:val="28"/>
          <w:u w:val="single"/>
        </w:rPr>
        <w:t>Смерч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. В соответствии с картой районирования по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смерчеопасности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Тверская область находится в зоне, для которой расчетное значение класса интенсивности смерча по классификации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Фуджиты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может быть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принят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3,58. Для этого класса параметры смерча составят: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максимальная горизонтальная скорость вращательного движения – 94,4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поступательная скорость - 23,6 м/сек.;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длина полосы разрушений - 55,8 км;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максимальный перепад давлений - 109 ГПа.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Непосредственной угрозы для проектируемой территории данное стихийное явление природы не представляет.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i/>
          <w:sz w:val="28"/>
          <w:szCs w:val="28"/>
          <w:u w:val="single"/>
        </w:rPr>
        <w:lastRenderedPageBreak/>
        <w:t>Гроза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как опасное явление природы по наносимому ущербу и жертвам занимает одно из первых мест. С грозами связана гибель людей и животных, поражение садов и посевов, лесные пожары на огромных территориях, особенно в засушливые периоды, нарушение линий электропередачи и связи.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Грозы обычно сопровождаются ливнями, градобитиями, пожарами, резким усилением ветра. Интенсивная грозовая деятельность характеризуется разрядами молний, в том числе и шаровых, и их вторичными проявлениями.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Степень опасности гроз (в баллах) для сельского поселения составляет 1 балл, что соответствует ЧС локального уровня.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В результате этого на территории могут возникнуть пожары на территории, произойти повреждения зданий и сооружений.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Среди населения поселения могут быть пострадавшие. В целях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молниезащиты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 предусматривается система громоотводов.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Грозовые разряды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согласно требованиям РД 34.21.122-87 "Инструкция по устройству 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молниезащиты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зданий и сооружений" предусматривается защита объектов территории поселения от прямых ударов молнии и вторичных ее проявлений.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Ливневые дожди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затопление территории и подтопление фундаментов - предотвращается сплошным водонепроницаемым асфальтовым покрытием и планировкой территории с уклонами в сторону ливневой канализации.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Выпадение снега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конструкции кровли зданий рассчитаны на нормативное значение снеговой нагрузки для IV снеговог</w:t>
      </w:r>
      <w:r w:rsidR="00051A9A">
        <w:rPr>
          <w:rFonts w:ascii="Times New Roman" w:hAnsi="Times New Roman" w:cs="Times New Roman"/>
          <w:bCs/>
          <w:sz w:val="28"/>
          <w:szCs w:val="28"/>
        </w:rPr>
        <w:t>о района - 1,68 кПа (168  кгс/м</w:t>
      </w:r>
      <w:proofErr w:type="gramStart"/>
      <w:r w:rsidR="00051A9A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>), расчётное значение</w:t>
      </w:r>
      <w:r w:rsidR="00051A9A">
        <w:rPr>
          <w:rFonts w:ascii="Times New Roman" w:hAnsi="Times New Roman" w:cs="Times New Roman"/>
          <w:bCs/>
          <w:sz w:val="28"/>
          <w:szCs w:val="28"/>
        </w:rPr>
        <w:t xml:space="preserve">  снеговых нагрузок - </w:t>
      </w:r>
      <w:r w:rsidR="00797EF2">
        <w:rPr>
          <w:rFonts w:ascii="Times New Roman" w:hAnsi="Times New Roman" w:cs="Times New Roman"/>
          <w:bCs/>
          <w:sz w:val="28"/>
          <w:szCs w:val="28"/>
        </w:rPr>
        <w:t>100 кг</w:t>
      </w:r>
      <w:r w:rsidR="00051A9A">
        <w:rPr>
          <w:rFonts w:ascii="Times New Roman" w:hAnsi="Times New Roman" w:cs="Times New Roman"/>
          <w:bCs/>
          <w:sz w:val="28"/>
          <w:szCs w:val="28"/>
        </w:rPr>
        <w:t>/м</w:t>
      </w:r>
      <w:r w:rsidR="00051A9A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установленных СНиП 2.01.07-85* "Нагрузки и воздействия" для данной территории.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3698">
        <w:rPr>
          <w:rFonts w:ascii="Times New Roman" w:hAnsi="Times New Roman" w:cs="Times New Roman"/>
          <w:bCs/>
          <w:sz w:val="28"/>
          <w:szCs w:val="28"/>
          <w:u w:val="single"/>
        </w:rPr>
        <w:t>Сильные морозы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 - производительность системы отопления в соответствии с требованиями СНиП 2.04.05-91* "Отопление, вентиляция и кондиционирование воздуха" рассчитаны исходя из температуры наружного воздуха -29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°С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в течение наиболее холодной пятидневки (теплоизоляция помещений, глубина заложения и конструкция теплоизоляции коммуникаций выбраны в соответствии с требованиями СНиП 2.01.01-82 "Строительная климатология и геофизика" для климатического пояса, соответствующего условиям Тверской области).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Опасность и риск экстремально низких температур воздуха способствует не только неблагоприятным условиям проживания, дополнительным расходам во время отопительного сезона, но и создает условия для возникновения ЧС. Помимо жилищно-коммунального хозяйства сильные морозы могут создать ЧС на автомобильном транспорте. Опасность экстремально низких температур воздуха характеризуется числом дней за год с температурой воздуха ниже 30°С.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Риск экстремально низких температур характерен для сельского поселения, где 1 раз в 10 лет и чаще наблюдаются морозы с температурой воздуха ниже средней январской. Понижение температуры воздуха до критических отметок в зимнее время могут вызвать нарушение водоснабжения и энергоснабжения, затруднить работу автотранспорта, привести к понижению температуры в рабочих и служебных помещениях.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Снегопады оказывают существенное влияние на функционирование территории. На равнинах они вызывают разрушение ЛЭП, линий связи при налипании снега. Частые интенсивные снегопады резко увеличивают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>снегозапасы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, что создает благоприятные условия для формирования мощных весенних половодий. На автомобильных дорогах интенсивные снегопады оказывают парализующее воздействие. Среднее многолетнее число дней за год со снегопадами интенсивностью 20 и более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мм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в сутки в поселении составляет 0,1 – 1,0 (высокий риск).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Сильные метели оказывают неблаг</w:t>
      </w:r>
      <w:r w:rsidR="006C1901">
        <w:rPr>
          <w:rFonts w:ascii="Times New Roman" w:hAnsi="Times New Roman" w:cs="Times New Roman"/>
          <w:bCs/>
          <w:sz w:val="28"/>
          <w:szCs w:val="28"/>
        </w:rPr>
        <w:t>о</w:t>
      </w: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приятное воздействие на функционирование территории. На равнинах они приводят к перебоям в движении автомобильного транспорта, могут быть причиной разрушений жилых и административных зданий. Одной из важнейших характеристик </w:t>
      </w:r>
      <w:proofErr w:type="spellStart"/>
      <w:r w:rsidRPr="005E3EEC">
        <w:rPr>
          <w:rFonts w:ascii="Times New Roman" w:hAnsi="Times New Roman" w:cs="Times New Roman"/>
          <w:bCs/>
          <w:sz w:val="28"/>
          <w:szCs w:val="28"/>
        </w:rPr>
        <w:t>метелевой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деятельности является перенос снега, который определяет дальность видимости, освещенность, поступление твердых осадков на вертикальную и наклонную поверхность и величину снегозаносов. Повторяемость метелей (один раз в год) в сельском поселении составляет  0,01 – 0,1 (средний риск).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E3EE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Подтопленные территории.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Опасность природных явлений по категориям опасности на территории сельского поселения в соответствии со СНиП 22-01-95 "Геофизика опасных природных воздействий" оценивается по категории опасности процессов следующим образом:</w:t>
      </w:r>
    </w:p>
    <w:p w:rsid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подтопленные территории – умеренно опасная категория.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u w:val="single"/>
          <w:lang w:val="ru-RU"/>
        </w:rPr>
      </w:pPr>
      <w:r w:rsidRPr="00236800">
        <w:rPr>
          <w:sz w:val="28"/>
          <w:szCs w:val="28"/>
          <w:u w:val="single"/>
          <w:lang w:val="ru-RU"/>
        </w:rPr>
        <w:t>Защита территории от подтопления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Подтопление территории, общий и локальный подъем уровня грунтовых вод является серьезной проблемой для поселения. Значительная часть территорий с позиции проектирования мероприятий по инженерной защите характеризуется как подтапливаемая и, частично, как потенциально подтапливаемая.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lastRenderedPageBreak/>
        <w:t>В районе отмечена тенденция к повышению уровня грунтовых вод. Причины подъема уровня грунтовых вод следующие: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утечки из </w:t>
      </w:r>
      <w:proofErr w:type="spellStart"/>
      <w:r w:rsidRPr="00236800">
        <w:rPr>
          <w:sz w:val="28"/>
          <w:szCs w:val="28"/>
          <w:lang w:val="ru-RU"/>
        </w:rPr>
        <w:t>водонесущих</w:t>
      </w:r>
      <w:proofErr w:type="spellEnd"/>
      <w:r w:rsidRPr="00236800">
        <w:rPr>
          <w:sz w:val="28"/>
          <w:szCs w:val="28"/>
          <w:lang w:val="ru-RU"/>
        </w:rPr>
        <w:t xml:space="preserve"> коммуникаций вследствие: недостаточно высокого качества труб, строительно-монтажных и ремонтных работ. Повышенная влажность грунтов вызывает интенсивную коррозию металлических труб и досрочный выход из эксплуатации. При наличии агрессивных к бетону грунтовых вод то же происходит и с железобетонными и асбестоцементными трубами;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</w:rPr>
      </w:pPr>
      <w:proofErr w:type="spellStart"/>
      <w:r w:rsidRPr="00236800">
        <w:rPr>
          <w:sz w:val="28"/>
          <w:szCs w:val="28"/>
        </w:rPr>
        <w:t>отсутствие</w:t>
      </w:r>
      <w:proofErr w:type="spellEnd"/>
      <w:r w:rsidR="00797EF2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ливневой</w:t>
      </w:r>
      <w:proofErr w:type="spellEnd"/>
      <w:r w:rsidR="00797EF2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канализации</w:t>
      </w:r>
      <w:proofErr w:type="spellEnd"/>
      <w:r w:rsidRPr="00236800">
        <w:rPr>
          <w:sz w:val="28"/>
          <w:szCs w:val="28"/>
        </w:rPr>
        <w:t>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препятствующие оттоку грунтовых вод в сторону естественных водосборных бассейнов фундаменты и уплотненный грунт под фундаментами;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изменение путей поверхностного стока атмосферных вод (засыпка балок, ранее являвшихся естественными водосборами с территории района);</w:t>
      </w:r>
    </w:p>
    <w:p w:rsidR="00236800" w:rsidRPr="00236800" w:rsidRDefault="00236800" w:rsidP="00236800">
      <w:pPr>
        <w:pStyle w:val="af0"/>
        <w:numPr>
          <w:ilvl w:val="0"/>
          <w:numId w:val="5"/>
        </w:numPr>
        <w:spacing w:line="360" w:lineRule="auto"/>
        <w:rPr>
          <w:sz w:val="28"/>
          <w:szCs w:val="28"/>
        </w:rPr>
      </w:pPr>
      <w:proofErr w:type="spellStart"/>
      <w:proofErr w:type="gramStart"/>
      <w:r w:rsidRPr="00236800">
        <w:rPr>
          <w:sz w:val="28"/>
          <w:szCs w:val="28"/>
        </w:rPr>
        <w:t>отсутствие</w:t>
      </w:r>
      <w:proofErr w:type="spellEnd"/>
      <w:proofErr w:type="gramEnd"/>
      <w:r w:rsidR="00797EF2">
        <w:rPr>
          <w:sz w:val="28"/>
          <w:szCs w:val="28"/>
          <w:lang w:val="ru-RU"/>
        </w:rPr>
        <w:t xml:space="preserve"> </w:t>
      </w:r>
      <w:proofErr w:type="spellStart"/>
      <w:r w:rsidRPr="00236800">
        <w:rPr>
          <w:sz w:val="28"/>
          <w:szCs w:val="28"/>
        </w:rPr>
        <w:t>дренажей</w:t>
      </w:r>
      <w:proofErr w:type="spellEnd"/>
      <w:r w:rsidRPr="00236800">
        <w:rPr>
          <w:sz w:val="28"/>
          <w:szCs w:val="28"/>
        </w:rPr>
        <w:t>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Подъем грунтовых вод вызывает негативное комплексное влияние на систему «здание – грунтовый массив – урбанизированная среда», приводит к изменению физико-механических свой</w:t>
      </w:r>
      <w:proofErr w:type="gramStart"/>
      <w:r w:rsidRPr="00236800">
        <w:rPr>
          <w:sz w:val="28"/>
          <w:szCs w:val="28"/>
          <w:lang w:val="ru-RU"/>
        </w:rPr>
        <w:t>ств гр</w:t>
      </w:r>
      <w:proofErr w:type="gramEnd"/>
      <w:r w:rsidRPr="00236800">
        <w:rPr>
          <w:sz w:val="28"/>
          <w:szCs w:val="28"/>
          <w:lang w:val="ru-RU"/>
        </w:rPr>
        <w:t xml:space="preserve">унтов в массиве основания, изменению физико-механических характеристик строительных материалов подземной части зданий и сооружений, к нарушению эксплуатационной пригодности помещений подвалов, цокольных этажей. 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Общим следствием подтопления территории поселения является деформация зданий, сооружений (изменение напряженно-деформированного состояния основания), инженерных коммуникаций, развитие аварийных ситуаций, выход из строя сооружений и их фрагментов. 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lastRenderedPageBreak/>
        <w:t>Перечисленные действия вызывают в свою очередь дальнейшие негативные проявления, т.е. создается устойчивая прогрессирующая цепочка отношений в инфраструктуре населенного пункта.</w:t>
      </w:r>
    </w:p>
    <w:p w:rsidR="00236800" w:rsidRPr="00BE1075" w:rsidRDefault="00236800" w:rsidP="00236800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1075">
        <w:rPr>
          <w:rFonts w:ascii="Times New Roman" w:hAnsi="Times New Roman" w:cs="Times New Roman"/>
          <w:b/>
          <w:i/>
          <w:sz w:val="24"/>
          <w:szCs w:val="24"/>
        </w:rPr>
        <w:t>Рекомендуемые типы дренажа</w:t>
      </w:r>
    </w:p>
    <w:tbl>
      <w:tblPr>
        <w:tblW w:w="94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6"/>
        <w:gridCol w:w="1993"/>
        <w:gridCol w:w="2516"/>
        <w:gridCol w:w="3207"/>
      </w:tblGrid>
      <w:tr w:rsidR="00236800" w:rsidRPr="00BE1075" w:rsidTr="007843AE">
        <w:trPr>
          <w:tblHeader/>
          <w:jc w:val="center"/>
        </w:trPr>
        <w:tc>
          <w:tcPr>
            <w:tcW w:w="1766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 застройки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Инженерно-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гидрогеоло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гические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условия</w:t>
            </w:r>
          </w:p>
        </w:tc>
        <w:tc>
          <w:tcPr>
            <w:tcW w:w="2516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Системы дренажа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Преимущества, особенности</w:t>
            </w:r>
          </w:p>
        </w:tc>
      </w:tr>
      <w:tr w:rsidR="00236800" w:rsidRPr="00BE1075" w:rsidTr="007843AE">
        <w:trPr>
          <w:jc w:val="center"/>
        </w:trPr>
        <w:tc>
          <w:tcPr>
            <w:tcW w:w="9482" w:type="dxa"/>
            <w:gridSpan w:val="4"/>
            <w:shd w:val="clear" w:color="auto" w:fill="F2F2F2" w:themeFill="background1" w:themeFillShade="F2"/>
            <w:vAlign w:val="center"/>
          </w:tcPr>
          <w:p w:rsidR="00236800" w:rsidRPr="00BE1075" w:rsidRDefault="00236800" w:rsidP="007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Новое строительство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Малоэтажная застройка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Разнородная толща грунтов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Горизонтальный</w:t>
            </w:r>
            <w:proofErr w:type="gramEnd"/>
            <w:r w:rsidR="00797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беструбчатый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открытого и закрытого типа (гравийная канавка с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геосинтетической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прослойкой)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Простота устройства и эксплуатации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Малоэтажная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астройка повышенной комфортности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Разнородная толща грунтов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Горизонтальный дренаж.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 модульные элементы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типоразмеров линейных элементов, могут изготавливаться из полимербетона, повышенные эстетические характеристики</w:t>
            </w:r>
          </w:p>
        </w:tc>
      </w:tr>
      <w:tr w:rsidR="00236800" w:rsidRPr="00BE1075" w:rsidTr="007843AE">
        <w:trPr>
          <w:jc w:val="center"/>
        </w:trPr>
        <w:tc>
          <w:tcPr>
            <w:tcW w:w="9482" w:type="dxa"/>
            <w:gridSpan w:val="4"/>
            <w:shd w:val="clear" w:color="auto" w:fill="F2F2F2" w:themeFill="background1" w:themeFillShade="F2"/>
            <w:vAlign w:val="center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Реконструкция территории</w:t>
            </w:r>
          </w:p>
        </w:tc>
      </w:tr>
      <w:tr w:rsidR="00236800" w:rsidRPr="00BE1075" w:rsidTr="007843AE">
        <w:trPr>
          <w:jc w:val="center"/>
        </w:trPr>
        <w:tc>
          <w:tcPr>
            <w:tcW w:w="1766" w:type="dxa"/>
            <w:shd w:val="clear" w:color="auto" w:fill="F2F2F2" w:themeFill="background1" w:themeFillShade="F2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Малоэтажная застройка</w:t>
            </w:r>
          </w:p>
        </w:tc>
        <w:tc>
          <w:tcPr>
            <w:tcW w:w="1993" w:type="dxa"/>
            <w:shd w:val="clear" w:color="auto" w:fill="FFFFFF" w:themeFill="background1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Глинистые, суглинистые грунты, слоистое строение водоносных слоев</w:t>
            </w:r>
          </w:p>
        </w:tc>
        <w:tc>
          <w:tcPr>
            <w:tcW w:w="2516" w:type="dxa"/>
            <w:shd w:val="clear" w:color="auto" w:fill="FFFFFF" w:themeFill="background1"/>
          </w:tcPr>
          <w:p w:rsidR="00236800" w:rsidRPr="00BE1075" w:rsidRDefault="00236800" w:rsidP="007843A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Горизонтальный дренаж открытого и закрытого типа.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Беструбчатые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линейные модульные элементы (дренажно-дождевые), в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применением </w:t>
            </w:r>
            <w:proofErr w:type="spellStart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геосинтетических</w:t>
            </w:r>
            <w:proofErr w:type="spellEnd"/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3207" w:type="dxa"/>
            <w:shd w:val="clear" w:color="auto" w:fill="FFFFFF" w:themeFill="background1"/>
          </w:tcPr>
          <w:p w:rsidR="00236800" w:rsidRPr="00BE1075" w:rsidRDefault="00236800" w:rsidP="0078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07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Простота устройства и эксплуатации</w:t>
            </w:r>
          </w:p>
        </w:tc>
      </w:tr>
    </w:tbl>
    <w:p w:rsidR="00236800" w:rsidRPr="00236800" w:rsidRDefault="00236800" w:rsidP="00236800">
      <w:pPr>
        <w:pStyle w:val="af0"/>
        <w:spacing w:before="120"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>Предложенные мероприятия по предупреждению подъема уровней грунтовых вод предусматривают устройство различных типов дренажа (прежде всего горизонтального), организацию и очистку поверхностного стока. Предлагается применения различных видов дренажа в зависимости от уровня залегания грунтовых вод и иных характеристик.</w:t>
      </w:r>
    </w:p>
    <w:p w:rsidR="00236800" w:rsidRP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Для предотвращения отрицательного воздействия подтопления и его последствий на территории предусматривается комплекс инженерных </w:t>
      </w:r>
      <w:r w:rsidRPr="00236800">
        <w:rPr>
          <w:sz w:val="28"/>
          <w:szCs w:val="28"/>
          <w:lang w:val="ru-RU"/>
        </w:rPr>
        <w:lastRenderedPageBreak/>
        <w:t>мероприятий, включающих решение сложных и взаимосвязанных геотехнических и градостроительных задач.</w:t>
      </w:r>
    </w:p>
    <w:p w:rsidR="00236800" w:rsidRDefault="00236800" w:rsidP="00236800">
      <w:pPr>
        <w:pStyle w:val="af0"/>
        <w:spacing w:line="360" w:lineRule="auto"/>
        <w:rPr>
          <w:sz w:val="28"/>
          <w:szCs w:val="28"/>
          <w:lang w:val="ru-RU"/>
        </w:rPr>
      </w:pPr>
      <w:r w:rsidRPr="00236800">
        <w:rPr>
          <w:sz w:val="28"/>
          <w:szCs w:val="28"/>
          <w:lang w:val="ru-RU"/>
        </w:rPr>
        <w:t xml:space="preserve">В сложных инженерно-геологических условиях защита от подтопления должна решаться комплексно с помощью профилактических и радикальных методов. Профилактические методы, предусматривающие организационные и инженерные мероприятия, сводятся к организации рельефа территории и отведения поверхностного стока, надежной эксплуатации инженерных коммуникаций, защитной изоляции зданий и сооружений, созданию </w:t>
      </w:r>
      <w:proofErr w:type="spellStart"/>
      <w:r w:rsidRPr="00236800">
        <w:rPr>
          <w:sz w:val="28"/>
          <w:szCs w:val="28"/>
          <w:lang w:val="ru-RU"/>
        </w:rPr>
        <w:t>биодренажа</w:t>
      </w:r>
      <w:proofErr w:type="spellEnd"/>
      <w:r w:rsidRPr="00236800">
        <w:rPr>
          <w:sz w:val="28"/>
          <w:szCs w:val="28"/>
          <w:lang w:val="ru-RU"/>
        </w:rPr>
        <w:t xml:space="preserve"> для использования транспортирующей способности древесных насаждений с целью понижения уровня грунтовых вод.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4B1F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20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797EF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наблюдаются такие неблагоприятные физико-геологические условия, как: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заболачивание;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эрозионный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процессы;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- подто</w:t>
      </w:r>
      <w:r w:rsidR="0092189F">
        <w:rPr>
          <w:rFonts w:ascii="Times New Roman" w:hAnsi="Times New Roman" w:cs="Times New Roman"/>
          <w:bCs/>
          <w:sz w:val="28"/>
          <w:szCs w:val="28"/>
        </w:rPr>
        <w:t>пление.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Территории, подверженные затоплению, вследствие паводков, половодья и возможных гидродинамических аварий в сельском поселении </w:t>
      </w:r>
      <w:proofErr w:type="spellStart"/>
      <w:r w:rsidR="00797EF2">
        <w:rPr>
          <w:rFonts w:ascii="Times New Roman" w:hAnsi="Times New Roman" w:cs="Times New Roman"/>
          <w:bCs/>
          <w:sz w:val="28"/>
          <w:szCs w:val="28"/>
        </w:rPr>
        <w:t>Ильгощи</w:t>
      </w:r>
      <w:proofErr w:type="spellEnd"/>
      <w:r w:rsidR="00797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EEC">
        <w:rPr>
          <w:rFonts w:ascii="Times New Roman" w:hAnsi="Times New Roman" w:cs="Times New Roman"/>
          <w:bCs/>
          <w:sz w:val="28"/>
          <w:szCs w:val="28"/>
        </w:rPr>
        <w:t>отсутствуют.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E3EEC">
        <w:rPr>
          <w:rFonts w:ascii="Times New Roman" w:hAnsi="Times New Roman" w:cs="Times New Roman"/>
          <w:bCs/>
          <w:sz w:val="28"/>
          <w:szCs w:val="28"/>
          <w:u w:val="single"/>
        </w:rPr>
        <w:t>Результаты анализа природных опасностей.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Согласно СНиП 22.01-95 "Геофизика опасных природных воздействий" по оценке сложности природных условий территория </w:t>
      </w:r>
      <w:r w:rsidR="002D20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797EF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относится к категории простых. 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С инженерно-геологической точки зрения рассматриваемый район относится к числу </w:t>
      </w:r>
      <w:proofErr w:type="gramStart"/>
      <w:r w:rsidRPr="005E3EEC">
        <w:rPr>
          <w:rFonts w:ascii="Times New Roman" w:hAnsi="Times New Roman" w:cs="Times New Roman"/>
          <w:bCs/>
          <w:sz w:val="28"/>
          <w:szCs w:val="28"/>
        </w:rPr>
        <w:t>благоприятных</w:t>
      </w:r>
      <w:proofErr w:type="gramEnd"/>
      <w:r w:rsidRPr="005E3EEC">
        <w:rPr>
          <w:rFonts w:ascii="Times New Roman" w:hAnsi="Times New Roman" w:cs="Times New Roman"/>
          <w:bCs/>
          <w:sz w:val="28"/>
          <w:szCs w:val="28"/>
        </w:rPr>
        <w:t xml:space="preserve"> для строительства. Явлений карста, оползней, суффозии, проседания грунтов не отмечается.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lastRenderedPageBreak/>
        <w:t>Проектируемая территория не находится в зоне опасных сейсмических воздействий, выполнение норм проектирования, установленных СНиП 11-7-81* "Строительство в сейсмических   районах" не требуется.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Снежные заносы и понижение температуры воздуха до критических отметок в зимнее время могут вызвать нарушение водоснабжения и энергоснабжения, вывести из строя котельные, затруднить работу автотранспорта, привести к понижению температуры в рабочих и служебных помещениях.</w:t>
      </w:r>
    </w:p>
    <w:p w:rsidR="005E3EEC" w:rsidRPr="005E3EEC" w:rsidRDefault="005E3EEC" w:rsidP="005E3EEC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 xml:space="preserve">Опасные природные процессы, вызывающие необходимость инженерной защиты сооружений и территории, отсутствуют. </w:t>
      </w:r>
    </w:p>
    <w:p w:rsidR="00D515CE" w:rsidRDefault="005E3EEC" w:rsidP="005E3EEC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EEC">
        <w:rPr>
          <w:rFonts w:ascii="Times New Roman" w:hAnsi="Times New Roman" w:cs="Times New Roman"/>
          <w:bCs/>
          <w:sz w:val="28"/>
          <w:szCs w:val="28"/>
        </w:rPr>
        <w:t>При строительстве не требуется выполнение  мероприятий, предусмотренных СНиП 2.01.15-90 "Инженерная защита территорий, зданий и сооружений от опасных геологических процессов" и СНиП 2.06.15-85 "Инженерная защита территорий от затопления и подтопления".</w:t>
      </w:r>
    </w:p>
    <w:p w:rsidR="00D515CE" w:rsidRDefault="00D515CE" w:rsidP="005E3EEC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Перечень возможных источников ЧС техногенного характера, которые могут воздействовать на проектируемую территорию, а также вблизи указанной территории.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Техногенные чрезвычайные ситуации считаются чрезвычайными происшествиями, которые вызывают остановку работы предприятий, представляют опасность для жизни людей и могут привести к разрушению производственных зданий, повреждению или уничтожению оборудования, сырья и готовой продукции, а также к заражению ядовитыми веществами и загазованности атмосферы.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Определенную опасность и влияние на население поселения могут оказать аварии на 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автодорогах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 которым переводятся и аварийно-</w:t>
      </w: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химические опасные вещества (АХОВ), ГМС, СУТ, при их разливе (выбросе) возможно образование зон заражения, разрушений и пожаров в которые могут попасть населенные пункты.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При транспортировке опасных грузов автомобильным транспортом возможны аварии, сопровождающиеся выбросом наиболее часто перевозимых АХОВ - аммиака и хлора.</w:t>
      </w:r>
    </w:p>
    <w:p w:rsidR="00D515CE" w:rsidRPr="00D515CE" w:rsidRDefault="00B2052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Хлор (Сl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) - зеленовато-желтый газ с резким раздражающим запахом, в 2.5 раза тяжелее воздуха, 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мало растворим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 в воде. Может скапливаться в низких участ</w:t>
      </w:r>
      <w:r w:rsidR="006C1901">
        <w:rPr>
          <w:rFonts w:ascii="Times New Roman" w:hAnsi="Times New Roman" w:cs="Times New Roman"/>
          <w:bCs/>
          <w:sz w:val="28"/>
          <w:szCs w:val="28"/>
        </w:rPr>
        <w:t>ках местно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сти. Мало растворяется в воде (0.07%), хорошо - в не</w:t>
      </w:r>
      <w:r w:rsidR="006C1901">
        <w:rPr>
          <w:rFonts w:ascii="Times New Roman" w:hAnsi="Times New Roman" w:cs="Times New Roman"/>
          <w:bCs/>
          <w:sz w:val="28"/>
          <w:szCs w:val="28"/>
        </w:rPr>
        <w:t>которых органических растворите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лях. Температура кипения - -34.1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, плавления -  -101 </w:t>
      </w:r>
      <w:r w:rsidR="009F4E0C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С, </w:t>
      </w:r>
      <w:r w:rsidR="006C1901">
        <w:rPr>
          <w:rFonts w:ascii="Times New Roman" w:hAnsi="Times New Roman" w:cs="Times New Roman"/>
          <w:bCs/>
          <w:sz w:val="28"/>
          <w:szCs w:val="28"/>
        </w:rPr>
        <w:t xml:space="preserve">не горюч, не </w:t>
      </w:r>
      <w:proofErr w:type="spellStart"/>
      <w:r w:rsidR="006C1901">
        <w:rPr>
          <w:rFonts w:ascii="Times New Roman" w:hAnsi="Times New Roman" w:cs="Times New Roman"/>
          <w:bCs/>
          <w:sz w:val="28"/>
          <w:szCs w:val="28"/>
        </w:rPr>
        <w:t>пожароопасен</w:t>
      </w:r>
      <w:proofErr w:type="spellEnd"/>
      <w:r w:rsidR="006C1901">
        <w:rPr>
          <w:rFonts w:ascii="Times New Roman" w:hAnsi="Times New Roman" w:cs="Times New Roman"/>
          <w:bCs/>
          <w:sz w:val="28"/>
          <w:szCs w:val="28"/>
        </w:rPr>
        <w:t xml:space="preserve"> в кон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такте с горючими материалами. Раздражает дыхательные пути, может вызвать</w:t>
      </w:r>
      <w:r w:rsidR="006C1901">
        <w:rPr>
          <w:rFonts w:ascii="Times New Roman" w:hAnsi="Times New Roman" w:cs="Times New Roman"/>
          <w:bCs/>
          <w:sz w:val="28"/>
          <w:szCs w:val="28"/>
        </w:rPr>
        <w:t xml:space="preserve"> отек лег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ких. В крови нарушается содержание свободных аминокислот.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Признаки поражения:  сильное жжение, резь в глазах, слезотечение, учащение дыхания, мучительный кашель, общее возбуждение, ст</w:t>
      </w:r>
      <w:r w:rsidR="006C1901">
        <w:rPr>
          <w:rFonts w:ascii="Times New Roman" w:hAnsi="Times New Roman" w:cs="Times New Roman"/>
          <w:bCs/>
          <w:sz w:val="28"/>
          <w:szCs w:val="28"/>
        </w:rPr>
        <w:t>рах, в тяжелых случаях - рефлек</w:t>
      </w:r>
      <w:r w:rsidRPr="00D515CE">
        <w:rPr>
          <w:rFonts w:ascii="Times New Roman" w:hAnsi="Times New Roman" w:cs="Times New Roman"/>
          <w:bCs/>
          <w:sz w:val="28"/>
          <w:szCs w:val="28"/>
        </w:rPr>
        <w:t>торная остановка дыхания.</w:t>
      </w:r>
      <w:proofErr w:type="gramEnd"/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Первая помощь: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 зараженной атмосфере: обильное промывани</w:t>
      </w:r>
      <w:r w:rsidR="006C1901">
        <w:rPr>
          <w:rFonts w:ascii="Times New Roman" w:hAnsi="Times New Roman" w:cs="Times New Roman"/>
          <w:bCs/>
          <w:sz w:val="28"/>
          <w:szCs w:val="28"/>
        </w:rPr>
        <w:t>е глаз водой; надевание противо</w:t>
      </w:r>
      <w:r w:rsidRPr="00D515CE">
        <w:rPr>
          <w:rFonts w:ascii="Times New Roman" w:hAnsi="Times New Roman" w:cs="Times New Roman"/>
          <w:bCs/>
          <w:sz w:val="28"/>
          <w:szCs w:val="28"/>
        </w:rPr>
        <w:t>газа, эвакуация на носилках или транспортом.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Вне зоны заражения: промывание глаз водой; обработка пораженных участков кожи водой или мыльным раствором; покой немедленная эв</w:t>
      </w:r>
      <w:r w:rsidR="006C1901">
        <w:rPr>
          <w:rFonts w:ascii="Times New Roman" w:hAnsi="Times New Roman" w:cs="Times New Roman"/>
          <w:bCs/>
          <w:sz w:val="28"/>
          <w:szCs w:val="28"/>
        </w:rPr>
        <w:t>акуация в лечебное учрежде</w:t>
      </w:r>
      <w:r w:rsidRPr="00D515CE">
        <w:rPr>
          <w:rFonts w:ascii="Times New Roman" w:hAnsi="Times New Roman" w:cs="Times New Roman"/>
          <w:bCs/>
          <w:sz w:val="28"/>
          <w:szCs w:val="28"/>
        </w:rPr>
        <w:t>ние. Ингаляцию кислородом не проводить!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Защиту органов дыхания обеспечивают промышленные фильтрующие противогазы. При проведении </w:t>
      </w:r>
      <w:r w:rsidR="006C1901">
        <w:rPr>
          <w:rFonts w:ascii="Times New Roman" w:hAnsi="Times New Roman" w:cs="Times New Roman"/>
          <w:bCs/>
          <w:sz w:val="28"/>
          <w:szCs w:val="28"/>
        </w:rPr>
        <w:t>работ по ликвидации проливов не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обходимо </w:t>
      </w: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использовать изолирующие противогазы и средства защиты кожи</w:t>
      </w:r>
      <w:r w:rsidR="006C1901">
        <w:rPr>
          <w:rFonts w:ascii="Times New Roman" w:hAnsi="Times New Roman" w:cs="Times New Roman"/>
          <w:bCs/>
          <w:sz w:val="28"/>
          <w:szCs w:val="28"/>
        </w:rPr>
        <w:t>, изготовлен</w:t>
      </w:r>
      <w:r w:rsidRPr="00D515CE">
        <w:rPr>
          <w:rFonts w:ascii="Times New Roman" w:hAnsi="Times New Roman" w:cs="Times New Roman"/>
          <w:bCs/>
          <w:sz w:val="28"/>
          <w:szCs w:val="28"/>
        </w:rPr>
        <w:t>ные из устойчивых к воздействию хлора материалов.</w:t>
      </w:r>
    </w:p>
    <w:p w:rsidR="00D515CE" w:rsidRPr="00D515CE" w:rsidRDefault="00B2052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Аммиак (NН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) - бесцветный газ с резким характерным запахом, в 1.7 раза легче воздуха (плотнос</w:t>
      </w:r>
      <w:r w:rsidR="004B1F4B">
        <w:rPr>
          <w:rFonts w:ascii="Times New Roman" w:hAnsi="Times New Roman" w:cs="Times New Roman"/>
          <w:bCs/>
          <w:sz w:val="28"/>
          <w:szCs w:val="28"/>
        </w:rPr>
        <w:t xml:space="preserve">ть по воздуху - 0.597), хорошо </w:t>
      </w:r>
      <w:r w:rsidR="00D515CE" w:rsidRPr="00D515CE">
        <w:rPr>
          <w:rFonts w:ascii="Times New Roman" w:hAnsi="Times New Roman" w:cs="Times New Roman"/>
          <w:bCs/>
          <w:sz w:val="28"/>
          <w:szCs w:val="28"/>
        </w:rPr>
        <w:t>растворяется в воде (при 20</w:t>
      </w:r>
      <w:proofErr w:type="gramStart"/>
      <w:r w:rsidR="00D515CE"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="00D515CE" w:rsidRPr="00D515CE">
        <w:rPr>
          <w:rFonts w:ascii="Times New Roman" w:hAnsi="Times New Roman" w:cs="Times New Roman"/>
          <w:bCs/>
          <w:sz w:val="28"/>
          <w:szCs w:val="28"/>
        </w:rPr>
        <w:t xml:space="preserve"> в одном объеме воды растворяется 700 объемов аммиака).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При температуре -33.4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кипит и при температуре -77.8°С затвердевает.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Горюч, взрывоопасен в смеси с воздухом (пределы концентраций воспламенения от 15% до 28% по объему).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Газообразный аммиак пр</w:t>
      </w:r>
      <w:r w:rsidR="00B20525">
        <w:rPr>
          <w:rFonts w:ascii="Times New Roman" w:hAnsi="Times New Roman" w:cs="Times New Roman"/>
          <w:bCs/>
          <w:sz w:val="28"/>
          <w:szCs w:val="28"/>
        </w:rPr>
        <w:t>и концентрации, равной 0.28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; вызывает раздражение горла; 0.49 </w:t>
      </w:r>
      <w:r w:rsidR="00B20525">
        <w:rPr>
          <w:rFonts w:ascii="Times New Roman" w:hAnsi="Times New Roman" w:cs="Times New Roman"/>
          <w:bCs/>
          <w:sz w:val="28"/>
          <w:szCs w:val="28"/>
        </w:rPr>
        <w:t>г/м - раздражение глаз; 1.2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="00B20525">
        <w:rPr>
          <w:rFonts w:ascii="Times New Roman" w:hAnsi="Times New Roman" w:cs="Times New Roman"/>
          <w:bCs/>
          <w:sz w:val="28"/>
          <w:szCs w:val="28"/>
        </w:rPr>
        <w:t xml:space="preserve"> - кашель, 1.5-2.7 г/м</w:t>
      </w:r>
      <w:r w:rsidR="00B20525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приводит к смертельному  исходу при воздействии в течение 0.5-1 часа.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Сжиженный аммиак при испарении охлаждается, и при соприкосновении с кожей возникает отморожение различной степени, а также возможны ожог и изъязвление.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Признаки поражения: обильное слезотечение, боль в глазах, ожог и конъюнктивы роговицы, потеря зрения, приступообразный кашель; при поражении кожи - химический ожог I или II степени.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Первая помощь: 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В зоне заражения - обильное промывание глаз водой, надевание противогаза; обильное промывание пораженных участков кожи водой; срочный выход (вывоз) из зоны заражения.              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Вне зоны заражения - покой, тепло, при физических болях - в глаза закапать по 2  капли 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новокаина или 2 % раствора дикаина с </w:t>
      </w: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0,1 %-м раствором адреналина гидрохлорида, на пораженные участки кожи - примочки из 3-5%-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борной, уксусной или лимонной кислот; внутрь - теплое </w:t>
      </w:r>
      <w:r w:rsidR="006C1901">
        <w:rPr>
          <w:rFonts w:ascii="Times New Roman" w:hAnsi="Times New Roman" w:cs="Times New Roman"/>
          <w:bCs/>
          <w:sz w:val="28"/>
          <w:szCs w:val="28"/>
        </w:rPr>
        <w:t>молоко с питьевой содой, обезбо</w:t>
      </w:r>
      <w:r w:rsidRPr="00D515CE">
        <w:rPr>
          <w:rFonts w:ascii="Times New Roman" w:hAnsi="Times New Roman" w:cs="Times New Roman"/>
          <w:bCs/>
          <w:sz w:val="28"/>
          <w:szCs w:val="28"/>
        </w:rPr>
        <w:t>ливающие средства: 1 мл 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морфина, гидрохлорида или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промедола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под¬кожно-1 мл 0.1%-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раствора атропина; при остановке дыхания – искусственное дыхание.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Защиту органов дыхания от паров а</w:t>
      </w:r>
      <w:r>
        <w:rPr>
          <w:rFonts w:ascii="Times New Roman" w:hAnsi="Times New Roman" w:cs="Times New Roman"/>
          <w:bCs/>
          <w:sz w:val="28"/>
          <w:szCs w:val="28"/>
        </w:rPr>
        <w:t>ммиака обеспечивают респираторы</w:t>
      </w:r>
      <w:r w:rsidRPr="00D515CE">
        <w:rPr>
          <w:rFonts w:ascii="Times New Roman" w:hAnsi="Times New Roman" w:cs="Times New Roman"/>
          <w:bCs/>
          <w:sz w:val="28"/>
          <w:szCs w:val="28"/>
        </w:rPr>
        <w:t>. При концентрациях до 750 ПДК могут быть использованы фильтрующие противогазы. Когда концентрация неизвестна или она высока, применяют изолирующие противогазы. Для предупреждения попадания аммиака в капельножидком состоянии на кожные покровы используют защитные костюмы, сапоги и перчатки.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Характеристика зон поражения при аварийных разливах АХОВ</w:t>
      </w:r>
    </w:p>
    <w:tbl>
      <w:tblPr>
        <w:tblW w:w="9964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"/>
        <w:gridCol w:w="3872"/>
        <w:gridCol w:w="1387"/>
        <w:gridCol w:w="106"/>
        <w:gridCol w:w="1341"/>
        <w:gridCol w:w="1331"/>
        <w:gridCol w:w="1261"/>
      </w:tblGrid>
      <w:tr w:rsidR="00D515CE" w:rsidRPr="00D515CE" w:rsidTr="00290B77">
        <w:trPr>
          <w:trHeight w:val="32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Хлор</w:t>
            </w: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Аммиак</w:t>
            </w:r>
          </w:p>
        </w:tc>
      </w:tr>
      <w:tr w:rsidR="00D515CE" w:rsidRPr="00D515CE" w:rsidTr="00290B77">
        <w:trPr>
          <w:trHeight w:val="70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Параметры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/д    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</w:t>
            </w:r>
          </w:p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(46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контейнер (ед. емкость 1т)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</w:t>
            </w:r>
            <w:proofErr w:type="gramEnd"/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/д 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</w:t>
            </w:r>
          </w:p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(54 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автоцис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softHyphen/>
              <w:t>терна (8м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3</w:t>
            </w:r>
            <w:r w:rsidRPr="00D515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D515CE" w:rsidRPr="00D515CE" w:rsidTr="00290B77">
        <w:trPr>
          <w:trHeight w:val="553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   выброшенного    (</w:t>
            </w:r>
            <w:proofErr w:type="spell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лившегося</w:t>
            </w:r>
            <w:proofErr w:type="spell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при аварии вещества,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71.44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36.77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-5.45</w:t>
            </w:r>
          </w:p>
        </w:tc>
      </w:tr>
      <w:tr w:rsidR="00D515CE" w:rsidRPr="00D515CE" w:rsidTr="00290B77">
        <w:trPr>
          <w:trHeight w:val="58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Эквивалентное количество веще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ства по первичному облаку,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12.86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0.171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0.014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0.002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Эквивалентное количество  веще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ства по вторичному облаку,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39.23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0.522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0.193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испарения АХОВ с площа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ди разлива, ч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 29 мин</w:t>
            </w: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час 21 мин.</w:t>
            </w:r>
          </w:p>
        </w:tc>
      </w:tr>
      <w:tr w:rsidR="00D515CE" w:rsidRPr="00D515CE" w:rsidTr="00290B77">
        <w:trPr>
          <w:trHeight w:val="28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Глубина зоны заражения,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Первичным облаком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1.59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0.43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0.08</w:t>
            </w: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Вторичным облаком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44.84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3.23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</w:tr>
      <w:tr w:rsidR="00D515CE" w:rsidRPr="00D515CE" w:rsidTr="00290B77">
        <w:trPr>
          <w:trHeight w:val="315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55.92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1.53</w:t>
            </w:r>
          </w:p>
        </w:tc>
      </w:tr>
      <w:tr w:rsidR="00D515CE" w:rsidRPr="00D515CE" w:rsidTr="00290B77">
        <w:trPr>
          <w:trHeight w:val="59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 возможная глубина пе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реноса воздушных масс,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Глубина зоны заражения АХОВ за 1 час,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4.02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1.53</w:t>
            </w:r>
          </w:p>
        </w:tc>
      </w:tr>
      <w:tr w:rsidR="00D515CE" w:rsidRPr="00D515CE" w:rsidTr="00290B77">
        <w:trPr>
          <w:trHeight w:val="56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 возможная глубина зо</w:t>
            </w: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ны заражения АХОВ, 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66.3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4.65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1.73</w:t>
            </w:r>
          </w:p>
        </w:tc>
      </w:tr>
      <w:tr w:rsidR="00D515CE" w:rsidRPr="00D515CE" w:rsidTr="00290B77">
        <w:trPr>
          <w:trHeight w:val="572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D515CE" w:rsidRPr="00D515CE" w:rsidRDefault="00D515CE" w:rsidP="00290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зоны заражения облаком АХОВ, км</w:t>
            </w:r>
            <w:proofErr w:type="gramStart"/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5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5CE" w:rsidRPr="00D515CE" w:rsidTr="00290B77">
        <w:trPr>
          <w:trHeight w:val="28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25.41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39.24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4.86</w:t>
            </w:r>
          </w:p>
        </w:tc>
      </w:tr>
      <w:tr w:rsidR="00D515CE" w:rsidRPr="00D515CE" w:rsidTr="00290B77">
        <w:trPr>
          <w:trHeight w:val="326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фактическая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1.31</w:t>
            </w: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2.03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15CE" w:rsidRPr="00D515CE" w:rsidRDefault="00D515CE" w:rsidP="00290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5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0.251</w:t>
            </w:r>
          </w:p>
        </w:tc>
      </w:tr>
    </w:tbl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15CE" w:rsidRPr="001109EF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109EF">
        <w:rPr>
          <w:rFonts w:ascii="Times New Roman" w:hAnsi="Times New Roman" w:cs="Times New Roman"/>
          <w:b/>
          <w:bCs/>
          <w:sz w:val="28"/>
          <w:szCs w:val="28"/>
          <w:u w:val="single"/>
        </w:rPr>
        <w:t>Выводы: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1. Территория и населенные пункты в районе аварии в течени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расчетного часа могут оказаться в зоне сильного заражения парами хлора и аммиака в соответствии с вышеприведенными вариантами.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lastRenderedPageBreak/>
        <w:t>2. Расчетное время подхода зараженного облака от мест аварии до населе</w:t>
      </w:r>
      <w:r w:rsidR="006C1901">
        <w:rPr>
          <w:rFonts w:ascii="Times New Roman" w:hAnsi="Times New Roman" w:cs="Times New Roman"/>
          <w:bCs/>
          <w:sz w:val="28"/>
          <w:szCs w:val="28"/>
        </w:rPr>
        <w:t>нного пунктов (при метеорологиче</w:t>
      </w:r>
      <w:r w:rsidRPr="00D515CE">
        <w:rPr>
          <w:rFonts w:ascii="Times New Roman" w:hAnsi="Times New Roman" w:cs="Times New Roman"/>
          <w:bCs/>
          <w:sz w:val="28"/>
          <w:szCs w:val="28"/>
        </w:rPr>
        <w:t>ских условиях – инверсия, скорость ветра 1 м/с) будет колебаться от 1 до 60 минут (в зависимости от места произошедшей аварии и направлении ветра).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3. Ожидаемые потери населения на 100 проживающих человек без средств индивидуальной защиты в помещении могут составить: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20 – 28 чел. –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безвозвратые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потери;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23 – 32 чел. – санитарные потери тяжелой  и средней форм тяжести, т.е. с выходом людей из строя на срок не менее на 2-3 недели с обязательной госпитализацией;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14 – 20 чел. – санитарные потери легкой формы тяжести.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Следует отметить, что оценки зон поражения АХОВ, выполненные по </w:t>
      </w:r>
      <w:proofErr w:type="spellStart"/>
      <w:r w:rsidRPr="00D515CE">
        <w:rPr>
          <w:rFonts w:ascii="Times New Roman" w:hAnsi="Times New Roman" w:cs="Times New Roman"/>
          <w:bCs/>
          <w:sz w:val="28"/>
          <w:szCs w:val="28"/>
        </w:rPr>
        <w:t>Рд</w:t>
      </w:r>
      <w:proofErr w:type="spellEnd"/>
      <w:r w:rsidRPr="00D515CE">
        <w:rPr>
          <w:rFonts w:ascii="Times New Roman" w:hAnsi="Times New Roman" w:cs="Times New Roman"/>
          <w:bCs/>
          <w:sz w:val="28"/>
          <w:szCs w:val="28"/>
        </w:rPr>
        <w:t xml:space="preserve">  52.04.253-90, следует рассматривать как завышенные (консервативные) вследствие выбора неблагоприятных условий развития аварии.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Рассматриваемые варианты ЧС возможны, однако</w:t>
      </w:r>
      <w:r w:rsidR="00DC3D2F">
        <w:rPr>
          <w:rFonts w:ascii="Times New Roman" w:hAnsi="Times New Roman" w:cs="Times New Roman"/>
          <w:bCs/>
          <w:sz w:val="28"/>
          <w:szCs w:val="28"/>
        </w:rPr>
        <w:t xml:space="preserve"> они</w:t>
      </w:r>
      <w:r w:rsidRPr="00D515CE">
        <w:rPr>
          <w:rFonts w:ascii="Times New Roman" w:hAnsi="Times New Roman" w:cs="Times New Roman"/>
          <w:bCs/>
          <w:sz w:val="28"/>
          <w:szCs w:val="28"/>
        </w:rPr>
        <w:t xml:space="preserve"> имеют низкую вероятность (вероятность химической аварии при перевозке АХОВ транспортом – 1 х 10-4 случаев в год).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Cs/>
          <w:sz w:val="28"/>
          <w:szCs w:val="28"/>
          <w:u w:val="single"/>
        </w:rPr>
        <w:t>Чрезвычайные ситуации на объектах жилищно-коммунального хозяйства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Потенциально опасные объекты – котельная, электрическая подстанция, газораспределительные пункты, так как на сегодняшний день сохраняется вероятность возникновения аварийных ситуаций в связи с износом основных производственных фондов.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5CE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Чрезвычайные ситуации в случае возникновения террористического акта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 последние годы участились случаи террористических актов на объектах инфраструктуры и в жилых зданиях с большим количеством же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ртв ср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еди населения. Реальная угроза повторения террористических актов требует принятия экстренных мер защитного характера и привлечение к их реализации всех групп населения.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Наиболее тяжелые последствия могут вызвать террористические акты на объектах с массовым пребыванием людей, а также на объектах жизнеобеспечения, топливно-энергетического комплекса.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Реальная угроза террористических актов требует принятия экстренных мер защитного характера и привлечение к их реализации всех групп населения.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Взрывное устройство может быть установлено: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1. в местах скопления людей: рынки, площади, оживленные улицы;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 xml:space="preserve">2. междугородних 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автобусах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, в поездах, а также на остановках, вокзалах, у билетных касс;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3. в жилых домах и административных зданиях, подъездах, подвалах, чердаках, под лестницами;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4. на объектах жизнеобеспечения, крупных узлах электр</w:t>
      </w:r>
      <w:proofErr w:type="gramStart"/>
      <w:r w:rsidRPr="00D515CE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D515CE">
        <w:rPr>
          <w:rFonts w:ascii="Times New Roman" w:hAnsi="Times New Roman" w:cs="Times New Roman"/>
          <w:bCs/>
          <w:sz w:val="28"/>
          <w:szCs w:val="28"/>
        </w:rPr>
        <w:t>, газо-, тепло, водоснабжения и связи;</w:t>
      </w:r>
    </w:p>
    <w:p w:rsidR="00D515CE" w:rsidRP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5. на потенциально опасных объектах (взрывопожароопасных);</w:t>
      </w:r>
    </w:p>
    <w:p w:rsidR="00D515CE" w:rsidRDefault="00D515CE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5CE">
        <w:rPr>
          <w:rFonts w:ascii="Times New Roman" w:hAnsi="Times New Roman" w:cs="Times New Roman"/>
          <w:bCs/>
          <w:sz w:val="28"/>
          <w:szCs w:val="28"/>
        </w:rPr>
        <w:t>6. в местах пресечения, концентрации слабой защищенности инженерных и транспортных коммуникаций.</w:t>
      </w:r>
    </w:p>
    <w:p w:rsidR="003E17C5" w:rsidRDefault="003E17C5" w:rsidP="00D515CE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3E17C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Перечень мероприятий по обеспечению безопасности.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Основной задачей ГОЧС является предупреждение или снижение возможных потерь и разрушений в результате аварий, катастроф, стихийных бедствий, обеспечение жизнедеятельности района и населенных пунктов, а также создание оптимальных условий для восстановления нарушения производства.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Это достигается благодаря следующим мероприятиям территориального звена РСЧС: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осуществление совместно с государственными надзорными органами контроля и проверки соблюдения технологических норм, состояния технической безопасности на потенциально опасных объектах;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населения к действиям при угрозе и возникновении чрезвычайных ситуаций. Поддержание личного состава органов управления и сил, предназначенных для ликвидации чрезвычайных ситуаций в постоянной готовности к выполнению задач;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заблаговременное планирование мероприятий по защите населения;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своевременное оповещение населения об угрозе возникновения ЧС и информирование его об обстановке;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непрерывный сбор и изучение данных об обстановке, прогнозирование возможных ЧС и их последствий;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своевременное принятие решения и доведение задач до подчиненных;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сил и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</w:t>
      </w:r>
      <w:r w:rsidR="00673A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17C5">
        <w:rPr>
          <w:rFonts w:ascii="Times New Roman" w:hAnsi="Times New Roman" w:cs="Times New Roman"/>
          <w:bCs/>
          <w:sz w:val="28"/>
          <w:szCs w:val="28"/>
        </w:rPr>
        <w:t>к пр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оведению аварийно-спасательных и других неотложных работ;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создание запасов материально-технических средств;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организованный сбор и отселение населения и эвакуация сельскохозяйственных животных в безопасные зоны.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Ликвидация последствий при возникновении стихийных бедствий и аварий осуществляется силами и средствами организаций, органов местного самоуправления, на территории которых сложилась чрезвычайная ситуация, под непосредственным руководством комиссии по чрезвычайным ситуациям и обеспечению пожарной безопасности.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зависимости от природы возникновения чрезвычайной ситуации предусматриваются следующие виды мероприятий: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Мероприятия при подтоплениях: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заблаговременное строительство защитных дамб, водоотводных каналов;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сельскохозяйственных объектов, коммунально-энергетических сетей и транспорта к функционированию в условиях повышения уровня паводковых вод;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мероприятия по защите от воды материальных ценностей;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плавательных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я спасения и эвакуации людей и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первоочередное жизнеобеспечение пострадавшего населения.</w:t>
      </w:r>
    </w:p>
    <w:p w:rsidR="009F4E0C" w:rsidRDefault="009F4E0C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4E0C" w:rsidRDefault="009F4E0C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4E0C" w:rsidRDefault="009F4E0C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Мероприятия при эпидемиях: 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предупредительно-надзорная работа за загрязнением окружающей среды и возможными последствиями введения свободной торговли продуктами питания;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внедрение комплексных программ по обеспечению санитарно-эпидемиологического благополучия населения;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бактериологическое обследование персонала, обслуживающего объекты торговли и животноводческие фермы;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выявление источников заболевания, их локализация и обезвреживание;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экстренная специфическая профилактика;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при необходимости установление карантина.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Мероприятия при эпизоотиях и эпифитотиях: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организация ветеринарного осмотра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обследование посевов сельскохозяйственных растений и леса;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создание необходимых запасов медикаментов, биопрепаратов, дезинфицирующих средств;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создание необходимых запасов средств борьбы с болезнями и вредителями сельскохозяйственных растений;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профилактическая вакцинация восприимчивого к заболеваниям поголовья сельскохозяйственных животных;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профилактическая обработка посевов сельскохозяйственных растений;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огораживание животноводческих ферм, оборудование ветеринарно-санитарных пропусков;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проведение дезинфекции, дезинсекции, дератизации;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при необходимости установление карантина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Противопожарные мероприятия: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Основанием для выполнения данного подраздела послужила ст. 65 Федерального закона № 123-ФЗ от 22.07.2008 «Технический регламент о требованиях пожарной безопасности», в соответствии с которой состав и функциональные характеристики систем обеспечения пожарной безопасности населенных пунктов должны входить в проектную документацию. 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соблюдение требований инженерно-технических нормативов и пожарной охраны;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подготовка технических средств пожаротушения, спасательной техники;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поддержание в готовности сил и сре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оведения мероприятий по защите населения и работ по локализации и ликвидации очагов поражения;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локализация, ликвидация пожара с целью нейтрализации и снижения интенсивности их поражающих факторов;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обучение населения действиям в условиях воздействия поражающих факторов пожара и его психологическая подготовка;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- ведение пропагандистской и воспитательной работы с населением;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первоочередное жизнеобеспечение пострадавшего населения.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Мероприятия при авариях на объектах энергетики: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оповещение населения и руководителей предприятий (учреждений) об отключении электроэнергии на указанный период;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- подключение потребителей электроэнергии при необходимости от запасных схем электроснабжения.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целях предотвращения развития аварий на системах жизнеобеспечения, на потенциально-опасных объектах, угрозы жизни в лечебных учреждениях и на объектах социальной сферы при аварийном отключении энергоснабжения они обеспечиваются резервными (аварийными) источниками электроснабжения.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Система оповещения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Основным требованием системы оповещения является обеспечение своевременного доведения сигналов (распоряжений) и информации от органа, осуществляющего управление ГО, потенциально-опасным и других объектам экономики, а также населению при введении военных действий или вследствие этих действий.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мирное время система оповещения ГО используется в целях реализации задач защиты населения и территорий от чрезвычайных ситуаций природного и техногенного характера.</w:t>
      </w:r>
    </w:p>
    <w:p w:rsidR="003E17C5" w:rsidRPr="0084342F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84342F">
        <w:rPr>
          <w:rFonts w:ascii="Times New Roman" w:hAnsi="Times New Roman" w:cs="Times New Roman"/>
          <w:bCs/>
          <w:i/>
          <w:sz w:val="28"/>
          <w:szCs w:val="28"/>
          <w:u w:val="single"/>
        </w:rPr>
        <w:t>Эвакуация и защита населения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При необходимости эвакуации населения будут осуществляться мероприятия 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>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–проверке готовности приемно</w:t>
      </w:r>
      <w:r w:rsidR="0084342F">
        <w:rPr>
          <w:rFonts w:ascii="Times New Roman" w:hAnsi="Times New Roman" w:cs="Times New Roman"/>
          <w:bCs/>
          <w:sz w:val="28"/>
          <w:szCs w:val="28"/>
        </w:rPr>
        <w:t>-э</w:t>
      </w:r>
      <w:r w:rsidRPr="003E17C5">
        <w:rPr>
          <w:rFonts w:ascii="Times New Roman" w:hAnsi="Times New Roman" w:cs="Times New Roman"/>
          <w:bCs/>
          <w:sz w:val="28"/>
          <w:szCs w:val="28"/>
        </w:rPr>
        <w:t>вакуационных пунктов;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–подготовке </w:t>
      </w:r>
      <w:proofErr w:type="spellStart"/>
      <w:r w:rsidRPr="003E17C5">
        <w:rPr>
          <w:rFonts w:ascii="Times New Roman" w:hAnsi="Times New Roman" w:cs="Times New Roman"/>
          <w:bCs/>
          <w:sz w:val="28"/>
          <w:szCs w:val="28"/>
        </w:rPr>
        <w:t>эвакоприемной</w:t>
      </w:r>
      <w:proofErr w:type="spellEnd"/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комиссии и сельских администраций к приему и размещению </w:t>
      </w:r>
      <w:proofErr w:type="spellStart"/>
      <w:r w:rsidRPr="003E17C5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Pr="003E17C5">
        <w:rPr>
          <w:rFonts w:ascii="Times New Roman" w:hAnsi="Times New Roman" w:cs="Times New Roman"/>
          <w:bCs/>
          <w:sz w:val="28"/>
          <w:szCs w:val="28"/>
        </w:rPr>
        <w:t>, его трудоустройству, медицинскому обеспечению и обеспечению продовольствием и предметами первой необходимости;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–организации упорядоченного процесса посадки и высадки людей;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–укрытию населения в защитных сооружениях: в частном секторе, для этих целей используются погреба, подполья, в школах герметизация первого этажа и подвальных помещений, подвальные помещения н</w:t>
      </w:r>
      <w:proofErr w:type="gramStart"/>
      <w:r w:rsidRPr="003E17C5">
        <w:rPr>
          <w:rFonts w:ascii="Times New Roman" w:hAnsi="Times New Roman" w:cs="Times New Roman"/>
          <w:bCs/>
          <w:sz w:val="28"/>
          <w:szCs w:val="28"/>
        </w:rPr>
        <w:t>а ОЭ и</w:t>
      </w:r>
      <w:proofErr w:type="gramEnd"/>
      <w:r w:rsidRPr="003E17C5">
        <w:rPr>
          <w:rFonts w:ascii="Times New Roman" w:hAnsi="Times New Roman" w:cs="Times New Roman"/>
          <w:bCs/>
          <w:sz w:val="28"/>
          <w:szCs w:val="28"/>
        </w:rPr>
        <w:t xml:space="preserve"> населенных пунктов, заглубленные помещения.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При угрозе возникновения чрезвычайной ситуации проводятся мероприятия по медицинской защите населения, а именно: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служба медицины катастроф, штаб СМК организует круглосуточное дежурство ответственных лиц;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усиливается дежурно-диспетчерская служба МК, станций скорой медицинской помощи;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приводятся в готовность врачебно-сестринские бригады согласно расчету;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доукомплектовываются и пополняются укладки врачебно-сестринских бригад согласно описи;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готовятся к выдаче запасы медикаментов и медицинского имущества в аптеках, аптеках лечебно-профилактических учреждений;</w:t>
      </w:r>
    </w:p>
    <w:p w:rsidR="003E17C5" w:rsidRPr="003E17C5" w:rsidRDefault="0084342F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лечебно-профилактические учреждения готовят к выписке на амбулаторное лечение до 50% больных, подготавливают приемные отделения к работе в условиях массового поступления пострадавших.</w:t>
      </w:r>
    </w:p>
    <w:p w:rsidR="00D351E5" w:rsidRPr="00D351E5" w:rsidRDefault="00D351E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D351E5">
        <w:rPr>
          <w:rFonts w:ascii="Times New Roman" w:hAnsi="Times New Roman" w:cs="Times New Roman"/>
          <w:bCs/>
          <w:i/>
          <w:sz w:val="28"/>
          <w:szCs w:val="28"/>
          <w:u w:val="single"/>
        </w:rPr>
        <w:t>Пожарная безопасность.</w:t>
      </w:r>
    </w:p>
    <w:p w:rsidR="003E17C5" w:rsidRPr="003E17C5" w:rsidRDefault="006C1901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данный момент в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 xml:space="preserve">сельском поселении </w:t>
      </w:r>
      <w:proofErr w:type="spellStart"/>
      <w:r w:rsidR="00006DF0">
        <w:rPr>
          <w:rFonts w:ascii="Times New Roman" w:hAnsi="Times New Roman" w:cs="Times New Roman"/>
          <w:bCs/>
          <w:sz w:val="28"/>
          <w:szCs w:val="28"/>
        </w:rPr>
        <w:t>Ильгощи</w:t>
      </w:r>
      <w:proofErr w:type="spellEnd"/>
      <w:r w:rsidR="00006D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объекты, обеспечивающие п</w:t>
      </w:r>
      <w:r w:rsidR="005D4D0B">
        <w:rPr>
          <w:rFonts w:ascii="Times New Roman" w:hAnsi="Times New Roman" w:cs="Times New Roman"/>
          <w:bCs/>
          <w:sz w:val="28"/>
          <w:szCs w:val="28"/>
        </w:rPr>
        <w:t>ожарную безопасность, отсутствую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т. Существующая ситуация по обеспеченности населенных пунктов объектами пожарной безопасности не удовлетворяет требованиям. Вследствие этого возникает необходимость в укреплении материально – технической базы противопожарных формирований:</w:t>
      </w:r>
    </w:p>
    <w:p w:rsidR="003E17C5" w:rsidRPr="003E17C5" w:rsidRDefault="007C3237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установка пожарных гидрантов;</w:t>
      </w:r>
    </w:p>
    <w:p w:rsidR="003E17C5" w:rsidRPr="003E17C5" w:rsidRDefault="005D4D0B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E17C5" w:rsidRPr="003E17C5">
        <w:rPr>
          <w:rFonts w:ascii="Times New Roman" w:hAnsi="Times New Roman" w:cs="Times New Roman"/>
          <w:bCs/>
          <w:sz w:val="28"/>
          <w:szCs w:val="28"/>
        </w:rPr>
        <w:t>изготовление наглядных противопожарных агитационных материалов.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№ 123-ФЗ от 22.07.2008 «Технический регламент о требованиях пожарной безопасности» и Федеральным Законом № 69-ФЗ от 21.12.1994 «О пожарной безопасности» основные мероприятия по обеспечению пожарной безопасности состоят в следующем: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>Разработка мер пожарной безопасности – меры пожарной безопасности разрабатываются в соответствии с законодательством Российской Федерации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 сооружений.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Изготовители (поставщики) веществ, материалов, изделий и оборудования в обязательном порядке указывают в соответствующей </w:t>
      </w:r>
      <w:r w:rsidRPr="003E17C5">
        <w:rPr>
          <w:rFonts w:ascii="Times New Roman" w:hAnsi="Times New Roman" w:cs="Times New Roman"/>
          <w:bCs/>
          <w:sz w:val="28"/>
          <w:szCs w:val="28"/>
        </w:rPr>
        <w:lastRenderedPageBreak/>
        <w:t>технической документации показатели пожарной опасности этих веществ, материалов, изделий и оборудования, а также меры пожарной безопасности при обращении с ними.</w:t>
      </w:r>
    </w:p>
    <w:p w:rsidR="003E17C5" w:rsidRPr="003E17C5" w:rsidRDefault="003E17C5" w:rsidP="003E17C5">
      <w:pPr>
        <w:tabs>
          <w:tab w:val="left" w:pos="4260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7C5">
        <w:rPr>
          <w:rFonts w:ascii="Times New Roman" w:hAnsi="Times New Roman" w:cs="Times New Roman"/>
          <w:bCs/>
          <w:sz w:val="28"/>
          <w:szCs w:val="28"/>
        </w:rPr>
        <w:t xml:space="preserve">Разработка и реализация мер пожарной безопасности для организаций, зданий, сооружений и других объектов, в </w:t>
      </w:r>
      <w:r w:rsidR="006C1901">
        <w:rPr>
          <w:rFonts w:ascii="Times New Roman" w:hAnsi="Times New Roman" w:cs="Times New Roman"/>
          <w:bCs/>
          <w:sz w:val="28"/>
          <w:szCs w:val="28"/>
        </w:rPr>
        <w:t>том числе при их проектировании.</w:t>
      </w:r>
    </w:p>
    <w:p w:rsidR="00D515CE" w:rsidRPr="00D515CE" w:rsidRDefault="00D515CE" w:rsidP="005E3EEC">
      <w:pPr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1A24A2" w:rsidRPr="00F67754" w:rsidRDefault="001A24A2" w:rsidP="005E3EEC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7754">
        <w:rPr>
          <w:rFonts w:ascii="Times New Roman" w:hAnsi="Times New Roman" w:cs="Times New Roman"/>
          <w:b/>
          <w:i/>
          <w:sz w:val="28"/>
          <w:szCs w:val="28"/>
          <w:u w:val="single"/>
        </w:rPr>
        <w:br w:type="page"/>
      </w:r>
    </w:p>
    <w:p w:rsidR="001A24A2" w:rsidRDefault="001A24A2" w:rsidP="001A24A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</w:p>
    <w:p w:rsidR="004A608C" w:rsidRDefault="007843AE" w:rsidP="004A60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Министерства природных ресурсов и экологии Тверской области (по состоянию на </w:t>
      </w:r>
      <w:r w:rsidR="00A53E8B">
        <w:rPr>
          <w:rFonts w:ascii="Times New Roman" w:hAnsi="Times New Roman" w:cs="Times New Roman"/>
          <w:sz w:val="28"/>
          <w:szCs w:val="28"/>
        </w:rPr>
        <w:t>27</w:t>
      </w:r>
      <w:r w:rsidR="00BB1B0E">
        <w:rPr>
          <w:rFonts w:ascii="Times New Roman" w:hAnsi="Times New Roman" w:cs="Times New Roman"/>
          <w:sz w:val="28"/>
          <w:szCs w:val="28"/>
        </w:rPr>
        <w:t>.0</w:t>
      </w:r>
      <w:r w:rsidR="00A53E8B">
        <w:rPr>
          <w:rFonts w:ascii="Times New Roman" w:hAnsi="Times New Roman" w:cs="Times New Roman"/>
          <w:sz w:val="28"/>
          <w:szCs w:val="28"/>
        </w:rPr>
        <w:t>6</w:t>
      </w:r>
      <w:r w:rsidR="00BB1B0E">
        <w:rPr>
          <w:rFonts w:ascii="Times New Roman" w:hAnsi="Times New Roman" w:cs="Times New Roman"/>
          <w:sz w:val="28"/>
          <w:szCs w:val="28"/>
        </w:rPr>
        <w:t>.2016</w:t>
      </w:r>
      <w:r>
        <w:rPr>
          <w:rFonts w:ascii="Times New Roman" w:hAnsi="Times New Roman" w:cs="Times New Roman"/>
          <w:sz w:val="28"/>
          <w:szCs w:val="28"/>
        </w:rPr>
        <w:t xml:space="preserve">) особо охраняемых природных территорий регионального и местного значения на территории </w:t>
      </w:r>
      <w:r w:rsidR="00F07F9F">
        <w:rPr>
          <w:rFonts w:ascii="Times New Roman" w:hAnsi="Times New Roman" w:cs="Times New Roman"/>
          <w:sz w:val="28"/>
          <w:szCs w:val="28"/>
        </w:rPr>
        <w:t>с</w:t>
      </w:r>
      <w:r w:rsidR="00BB1B0E">
        <w:rPr>
          <w:rFonts w:ascii="Times New Roman" w:hAnsi="Times New Roman" w:cs="Times New Roman"/>
          <w:sz w:val="28"/>
          <w:szCs w:val="28"/>
        </w:rPr>
        <w:t>ельского</w:t>
      </w:r>
      <w:r w:rsidR="00314876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A53E8B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 w:rsidR="00BB1B0E">
        <w:rPr>
          <w:rFonts w:ascii="Times New Roman" w:hAnsi="Times New Roman" w:cs="Times New Roman"/>
          <w:sz w:val="28"/>
          <w:szCs w:val="28"/>
        </w:rPr>
        <w:t xml:space="preserve"> значатся</w:t>
      </w:r>
      <w:r w:rsidR="00A53E8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DE0590">
        <w:rPr>
          <w:rFonts w:ascii="Times New Roman" w:hAnsi="Times New Roman" w:cs="Times New Roman"/>
          <w:sz w:val="28"/>
          <w:szCs w:val="28"/>
        </w:rPr>
        <w:t>:</w:t>
      </w:r>
    </w:p>
    <w:p w:rsidR="00DE0590" w:rsidRDefault="00DE0590" w:rsidP="00DE0590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государственный природный заказник «Болото Павлово» (кварталы 90-160, 180-210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лесничества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лесхоза);</w:t>
      </w:r>
    </w:p>
    <w:p w:rsidR="00DE0590" w:rsidRDefault="00DE0590" w:rsidP="00DE0590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природный заказник «Болото Оршинский Мох» (информация о точных границах отсутствует);</w:t>
      </w:r>
    </w:p>
    <w:p w:rsidR="00DE0590" w:rsidRDefault="00DE0590" w:rsidP="00DE0590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памятник природы «Пруд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E0590" w:rsidRPr="00DE0590" w:rsidRDefault="00DE0590" w:rsidP="00DE0590">
      <w:pPr>
        <w:pStyle w:val="a9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 природы «Сосны «Сестры-Близнецы»</w:t>
      </w:r>
    </w:p>
    <w:p w:rsidR="00F07F9F" w:rsidRDefault="00F07F9F" w:rsidP="004A608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="00DE0590">
        <w:rPr>
          <w:rFonts w:ascii="Times New Roman" w:hAnsi="Times New Roman" w:cs="Times New Roman"/>
          <w:sz w:val="28"/>
          <w:szCs w:val="28"/>
        </w:rPr>
        <w:t>Ильгощи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месторождения общераспространенных полезных ископаемых, находящиеся в лицензионном пользовании и числящиеся на государственном балансе, отсутствуют.</w:t>
      </w:r>
    </w:p>
    <w:p w:rsidR="00FD411F" w:rsidRDefault="000364AA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 управление по государственной охране объектов культурного наследия Тверской области предоставило информацию об объектах культурного наследия, расположенных на территории </w:t>
      </w:r>
      <w:r w:rsidR="009E19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9C4AE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Ильгощи</w:t>
      </w:r>
      <w:proofErr w:type="spellEnd"/>
      <w:r w:rsidR="009C4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="00314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</w:t>
      </w:r>
      <w:r w:rsidR="00F07F9F">
        <w:rPr>
          <w:rFonts w:ascii="Times New Roman" w:hAnsi="Times New Roman" w:cs="Times New Roman"/>
          <w:sz w:val="28"/>
          <w:szCs w:val="28"/>
        </w:rPr>
        <w:t xml:space="preserve">асти. В настоящее время границы территории </w:t>
      </w:r>
      <w:r>
        <w:rPr>
          <w:rFonts w:ascii="Times New Roman" w:hAnsi="Times New Roman" w:cs="Times New Roman"/>
          <w:sz w:val="28"/>
          <w:szCs w:val="28"/>
        </w:rPr>
        <w:t xml:space="preserve">указанных объектов культурного наследия не </w:t>
      </w:r>
      <w:r w:rsidR="00F07F9F">
        <w:rPr>
          <w:rFonts w:ascii="Times New Roman" w:hAnsi="Times New Roman" w:cs="Times New Roman"/>
          <w:sz w:val="28"/>
          <w:szCs w:val="28"/>
        </w:rPr>
        <w:t>установлены. Зоны охраны данных объектов культурного наследия не утверждены.</w:t>
      </w: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11F" w:rsidRDefault="00FD411F" w:rsidP="000364AA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  <w:sectPr w:rsidR="00FD411F" w:rsidSect="00BC05EB">
          <w:headerReference w:type="default" r:id="rId37"/>
          <w:footerReference w:type="default" r:id="rId38"/>
          <w:headerReference w:type="first" r:id="rId3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072C2" w:rsidRPr="002072C2" w:rsidRDefault="002072C2" w:rsidP="00544BD6">
      <w:pPr>
        <w:spacing w:after="0" w:line="36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Список объектов культурного наследи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я</w:t>
      </w:r>
      <w:r w:rsidR="002F5C53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2F5C53">
        <w:rPr>
          <w:rFonts w:ascii="Times New Roman" w:hAnsi="Times New Roman" w:cs="Times New Roman"/>
          <w:i/>
          <w:sz w:val="28"/>
          <w:szCs w:val="28"/>
        </w:rPr>
        <w:t>памятники истории, градостроительства и архитектуры)</w:t>
      </w:r>
      <w:r>
        <w:rPr>
          <w:rFonts w:ascii="Times New Roman" w:hAnsi="Times New Roman" w:cs="Times New Roman"/>
          <w:i/>
          <w:sz w:val="28"/>
          <w:szCs w:val="28"/>
        </w:rPr>
        <w:t xml:space="preserve">, расположенных на территории </w:t>
      </w:r>
      <w:r w:rsidR="00F07F9F">
        <w:rPr>
          <w:rFonts w:ascii="Times New Roman" w:hAnsi="Times New Roman" w:cs="Times New Roman"/>
          <w:i/>
          <w:sz w:val="28"/>
          <w:szCs w:val="28"/>
        </w:rPr>
        <w:t>с</w:t>
      </w:r>
      <w:r w:rsidR="00314876">
        <w:rPr>
          <w:rFonts w:ascii="Times New Roman" w:hAnsi="Times New Roman" w:cs="Times New Roman"/>
          <w:i/>
          <w:sz w:val="28"/>
          <w:szCs w:val="28"/>
        </w:rPr>
        <w:t xml:space="preserve">ельского поселения </w:t>
      </w:r>
      <w:proofErr w:type="spellStart"/>
      <w:r w:rsidR="002F5C53">
        <w:rPr>
          <w:rFonts w:ascii="Times New Roman" w:hAnsi="Times New Roman" w:cs="Times New Roman"/>
          <w:i/>
          <w:sz w:val="28"/>
          <w:szCs w:val="28"/>
        </w:rPr>
        <w:t>Ильгощи</w:t>
      </w:r>
      <w:proofErr w:type="spellEnd"/>
      <w:r w:rsidR="002F5C5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F5C53">
        <w:rPr>
          <w:rFonts w:ascii="Times New Roman" w:hAnsi="Times New Roman" w:cs="Times New Roman"/>
          <w:i/>
          <w:sz w:val="28"/>
          <w:szCs w:val="28"/>
        </w:rPr>
        <w:t>Рамешковского</w:t>
      </w:r>
      <w:proofErr w:type="spellEnd"/>
      <w:r w:rsidR="002F5C53">
        <w:rPr>
          <w:rFonts w:ascii="Times New Roman" w:hAnsi="Times New Roman" w:cs="Times New Roman"/>
          <w:i/>
          <w:sz w:val="28"/>
          <w:szCs w:val="28"/>
        </w:rPr>
        <w:t xml:space="preserve"> района Тверской области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d"/>
        <w:tblW w:w="149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303"/>
        <w:gridCol w:w="1958"/>
        <w:gridCol w:w="1417"/>
        <w:gridCol w:w="1019"/>
        <w:gridCol w:w="2100"/>
        <w:gridCol w:w="3853"/>
        <w:gridCol w:w="2694"/>
      </w:tblGrid>
      <w:tr w:rsidR="00F07F9F" w:rsidRPr="00F07F9F" w:rsidTr="008F0C0A">
        <w:tc>
          <w:tcPr>
            <w:tcW w:w="567" w:type="dxa"/>
            <w:vMerge w:val="restart"/>
          </w:tcPr>
          <w:p w:rsidR="00F07F9F" w:rsidRPr="00F07F9F" w:rsidRDefault="00F07F9F" w:rsidP="00544B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F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03" w:type="dxa"/>
            <w:vMerge w:val="restart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историко-культурного значения объекта</w:t>
            </w:r>
          </w:p>
        </w:tc>
        <w:tc>
          <w:tcPr>
            <w:tcW w:w="4394" w:type="dxa"/>
            <w:gridSpan w:val="3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об отнесении объекта к памятникам истории и культуры</w:t>
            </w:r>
          </w:p>
        </w:tc>
        <w:tc>
          <w:tcPr>
            <w:tcW w:w="2100" w:type="dxa"/>
            <w:vMerge w:val="restart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видовая принадлежность объекта</w:t>
            </w:r>
          </w:p>
        </w:tc>
        <w:tc>
          <w:tcPr>
            <w:tcW w:w="3853" w:type="dxa"/>
            <w:vMerge w:val="restart"/>
          </w:tcPr>
          <w:p w:rsidR="00F07F9F" w:rsidRPr="00F07F9F" w:rsidRDefault="00BE3AFD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в соответствии с нормативно правовым актом</w:t>
            </w:r>
          </w:p>
        </w:tc>
        <w:tc>
          <w:tcPr>
            <w:tcW w:w="2694" w:type="dxa"/>
            <w:vMerge w:val="restart"/>
          </w:tcPr>
          <w:p w:rsidR="00F07F9F" w:rsidRPr="00F07F9F" w:rsidRDefault="00BE3AFD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 объекта в соответствии с нормативным правовым актом</w:t>
            </w:r>
          </w:p>
        </w:tc>
      </w:tr>
      <w:tr w:rsidR="00F07F9F" w:rsidRPr="00F07F9F" w:rsidTr="008F0C0A">
        <w:tc>
          <w:tcPr>
            <w:tcW w:w="567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акта</w:t>
            </w:r>
          </w:p>
        </w:tc>
        <w:tc>
          <w:tcPr>
            <w:tcW w:w="1417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акта</w:t>
            </w:r>
          </w:p>
        </w:tc>
        <w:tc>
          <w:tcPr>
            <w:tcW w:w="1019" w:type="dxa"/>
          </w:tcPr>
          <w:p w:rsidR="00F07F9F" w:rsidRPr="00F07F9F" w:rsidRDefault="00F07F9F" w:rsidP="00BE3AF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регистрации акта</w:t>
            </w:r>
          </w:p>
        </w:tc>
        <w:tc>
          <w:tcPr>
            <w:tcW w:w="2100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07F9F" w:rsidRPr="00F07F9F" w:rsidRDefault="00F07F9F" w:rsidP="009C58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F9F" w:rsidRPr="00F07F9F" w:rsidTr="008F0C0A">
        <w:trPr>
          <w:trHeight w:val="280"/>
        </w:trPr>
        <w:tc>
          <w:tcPr>
            <w:tcW w:w="567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3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F07F9F" w:rsidRPr="00F07F9F" w:rsidRDefault="00BE3AFD" w:rsidP="00FD41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архитектуры</w:t>
            </w:r>
          </w:p>
        </w:tc>
        <w:tc>
          <w:tcPr>
            <w:tcW w:w="3853" w:type="dxa"/>
          </w:tcPr>
          <w:p w:rsidR="00F07F9F" w:rsidRPr="00F07F9F" w:rsidRDefault="002F5C53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Воздвиженская</w:t>
            </w:r>
            <w:r w:rsidR="00BE3AFD">
              <w:rPr>
                <w:rFonts w:ascii="Times New Roman" w:hAnsi="Times New Roman" w:cs="Times New Roman"/>
                <w:sz w:val="24"/>
                <w:szCs w:val="24"/>
              </w:rPr>
              <w:t xml:space="preserve"> церковь, 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3AF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4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F5C53">
              <w:rPr>
                <w:rFonts w:ascii="Times New Roman" w:hAnsi="Times New Roman" w:cs="Times New Roman"/>
                <w:sz w:val="24"/>
                <w:szCs w:val="24"/>
              </w:rPr>
              <w:t>Волосково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 w:rsidR="002F5C5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3853" w:type="dxa"/>
          </w:tcPr>
          <w:p w:rsidR="00F07F9F" w:rsidRPr="00BE3AFD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Мемориальная доска Герою Советского  Союза В.М. Фомину</w:t>
            </w:r>
          </w:p>
        </w:tc>
        <w:tc>
          <w:tcPr>
            <w:tcW w:w="2694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F5C53">
              <w:rPr>
                <w:rFonts w:ascii="Times New Roman" w:hAnsi="Times New Roman" w:cs="Times New Roman"/>
                <w:sz w:val="24"/>
                <w:szCs w:val="24"/>
              </w:rPr>
              <w:t>Ильгощи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F07F9F" w:rsidRPr="00F07F9F" w:rsidRDefault="00544BD6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</w:t>
            </w:r>
            <w:r w:rsidR="002F5C53">
              <w:rPr>
                <w:rFonts w:ascii="Times New Roman" w:hAnsi="Times New Roman" w:cs="Times New Roman"/>
                <w:sz w:val="24"/>
                <w:szCs w:val="24"/>
              </w:rPr>
              <w:t>омитета по охране историко-культурного наследия</w:t>
            </w:r>
          </w:p>
        </w:tc>
        <w:tc>
          <w:tcPr>
            <w:tcW w:w="1417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30.12.1999</w:t>
            </w:r>
          </w:p>
        </w:tc>
        <w:tc>
          <w:tcPr>
            <w:tcW w:w="1019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00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 w:rsidR="002F5C53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</w:p>
        </w:tc>
        <w:tc>
          <w:tcPr>
            <w:tcW w:w="3853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Церковь Покрова, 1778-1779г.г., 1850г., 1860-1880-е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F5C53">
              <w:rPr>
                <w:rFonts w:ascii="Times New Roman" w:hAnsi="Times New Roman" w:cs="Times New Roman"/>
                <w:sz w:val="24"/>
                <w:szCs w:val="24"/>
              </w:rPr>
              <w:t>Ильгощи</w:t>
            </w:r>
            <w:proofErr w:type="spellEnd"/>
          </w:p>
        </w:tc>
      </w:tr>
      <w:tr w:rsidR="00F07F9F" w:rsidRPr="00F07F9F" w:rsidTr="008F0C0A">
        <w:tc>
          <w:tcPr>
            <w:tcW w:w="567" w:type="dxa"/>
          </w:tcPr>
          <w:p w:rsidR="00F07F9F" w:rsidRPr="00F07F9F" w:rsidRDefault="00BE3AFD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F07F9F" w:rsidRPr="00F07F9F" w:rsidRDefault="00BE3AFD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 w:rsidR="002F5C5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3853" w:type="dxa"/>
          </w:tcPr>
          <w:p w:rsidR="00F07F9F" w:rsidRPr="00F07F9F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Мемориальная доска Герою Советского  Союза Н.И. Иванову</w:t>
            </w:r>
          </w:p>
        </w:tc>
        <w:tc>
          <w:tcPr>
            <w:tcW w:w="2694" w:type="dxa"/>
          </w:tcPr>
          <w:p w:rsidR="00F07F9F" w:rsidRPr="00F07F9F" w:rsidRDefault="00FD411F" w:rsidP="002F5C5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F5C53">
              <w:rPr>
                <w:rFonts w:ascii="Times New Roman" w:hAnsi="Times New Roman" w:cs="Times New Roman"/>
                <w:sz w:val="24"/>
                <w:szCs w:val="24"/>
              </w:rPr>
              <w:t>Пескошево</w:t>
            </w:r>
            <w:proofErr w:type="spellEnd"/>
          </w:p>
        </w:tc>
      </w:tr>
      <w:tr w:rsidR="002F5C53" w:rsidRPr="00F07F9F" w:rsidTr="008F0C0A">
        <w:tc>
          <w:tcPr>
            <w:tcW w:w="567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архитектуры</w:t>
            </w:r>
          </w:p>
        </w:tc>
        <w:tc>
          <w:tcPr>
            <w:tcW w:w="3853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Спасская церковь с оградой, 1791-1908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</w:p>
        </w:tc>
      </w:tr>
      <w:tr w:rsidR="002F5C53" w:rsidRPr="00F07F9F" w:rsidTr="008F0C0A">
        <w:tc>
          <w:tcPr>
            <w:tcW w:w="567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58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облисполкома</w:t>
            </w:r>
          </w:p>
        </w:tc>
        <w:tc>
          <w:tcPr>
            <w:tcW w:w="1417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  <w:tc>
          <w:tcPr>
            <w:tcW w:w="1019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100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истории</w:t>
            </w:r>
          </w:p>
        </w:tc>
        <w:tc>
          <w:tcPr>
            <w:tcW w:w="3853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Могила советского летчика, 1941-1945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F5C53" w:rsidRDefault="002F5C53" w:rsidP="008F0C0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</w:p>
        </w:tc>
      </w:tr>
    </w:tbl>
    <w:p w:rsidR="007843AE" w:rsidRPr="008F0C0A" w:rsidRDefault="00FD411F" w:rsidP="008F0C0A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 w:rsidRPr="008F0C0A">
        <w:rPr>
          <w:rFonts w:ascii="Times New Roman" w:hAnsi="Times New Roman" w:cs="Times New Roman"/>
          <w:u w:val="single"/>
        </w:rPr>
        <w:t>Примечание:</w:t>
      </w:r>
      <w:r w:rsidR="002F5C53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8F0C0A">
        <w:rPr>
          <w:rFonts w:ascii="Times New Roman" w:hAnsi="Times New Roman" w:cs="Times New Roman"/>
        </w:rPr>
        <w:t>Р</w:t>
      </w:r>
      <w:proofErr w:type="gramEnd"/>
      <w:r w:rsidRPr="008F0C0A">
        <w:rPr>
          <w:rFonts w:ascii="Times New Roman" w:hAnsi="Times New Roman" w:cs="Times New Roman"/>
        </w:rPr>
        <w:t xml:space="preserve"> – объекты культурного наследия регионального значения</w:t>
      </w:r>
    </w:p>
    <w:p w:rsidR="00FD411F" w:rsidRPr="008F0C0A" w:rsidRDefault="007E2837" w:rsidP="008F0C0A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FD411F" w:rsidRPr="008F0C0A">
        <w:rPr>
          <w:rFonts w:ascii="Times New Roman" w:hAnsi="Times New Roman" w:cs="Times New Roman"/>
        </w:rPr>
        <w:t>В – выявленные объекты культурного наследия</w:t>
      </w:r>
    </w:p>
    <w:p w:rsidR="00FD411F" w:rsidRDefault="00FD411F" w:rsidP="008F0C0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44BD6" w:rsidRPr="002072C2" w:rsidRDefault="00544BD6" w:rsidP="00544BD6">
      <w:pPr>
        <w:spacing w:after="0" w:line="36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Список объектов культурного наследи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памятники археологии), расположенных на территории сельского поселения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Ильгощи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Рамешковского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Тверской области.</w:t>
      </w:r>
    </w:p>
    <w:p w:rsidR="008F0C0A" w:rsidRDefault="008F0C0A" w:rsidP="009C585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49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303"/>
        <w:gridCol w:w="1958"/>
        <w:gridCol w:w="1417"/>
        <w:gridCol w:w="1019"/>
        <w:gridCol w:w="2100"/>
        <w:gridCol w:w="3853"/>
        <w:gridCol w:w="2694"/>
      </w:tblGrid>
      <w:tr w:rsidR="00544BD6" w:rsidRPr="00F07F9F" w:rsidTr="0044204B">
        <w:tc>
          <w:tcPr>
            <w:tcW w:w="567" w:type="dxa"/>
            <w:vMerge w:val="restart"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F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7F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03" w:type="dxa"/>
            <w:vMerge w:val="restart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историко-культурного значения объекта</w:t>
            </w:r>
          </w:p>
        </w:tc>
        <w:tc>
          <w:tcPr>
            <w:tcW w:w="4394" w:type="dxa"/>
            <w:gridSpan w:val="3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об отнесении объекта к памятникам истории и культуры</w:t>
            </w:r>
          </w:p>
        </w:tc>
        <w:tc>
          <w:tcPr>
            <w:tcW w:w="2100" w:type="dxa"/>
            <w:vMerge w:val="restart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видовая принадлежность объекта</w:t>
            </w:r>
          </w:p>
        </w:tc>
        <w:tc>
          <w:tcPr>
            <w:tcW w:w="3853" w:type="dxa"/>
            <w:vMerge w:val="restart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в соответствии с нормативно правовым актом</w:t>
            </w:r>
          </w:p>
        </w:tc>
        <w:tc>
          <w:tcPr>
            <w:tcW w:w="2694" w:type="dxa"/>
            <w:vMerge w:val="restart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 объекта в соответствии с нормативным правовым актом</w:t>
            </w:r>
          </w:p>
        </w:tc>
      </w:tr>
      <w:tr w:rsidR="00544BD6" w:rsidRPr="00F07F9F" w:rsidTr="0044204B">
        <w:tc>
          <w:tcPr>
            <w:tcW w:w="567" w:type="dxa"/>
            <w:vMerge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акта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акта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регистрации акта</w:t>
            </w:r>
          </w:p>
        </w:tc>
        <w:tc>
          <w:tcPr>
            <w:tcW w:w="2100" w:type="dxa"/>
            <w:vMerge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vMerge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44BD6" w:rsidRPr="00F07F9F" w:rsidRDefault="00544BD6" w:rsidP="00442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BD6" w:rsidRPr="00F07F9F" w:rsidTr="0044204B">
        <w:trPr>
          <w:trHeight w:val="280"/>
        </w:trPr>
        <w:tc>
          <w:tcPr>
            <w:tcW w:w="567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3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544BD6" w:rsidRPr="00F07F9F" w:rsidRDefault="00544BD6" w:rsidP="00442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4BD6" w:rsidRPr="00F07F9F" w:rsidTr="0044204B">
        <w:tc>
          <w:tcPr>
            <w:tcW w:w="56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Pr="00F07F9F" w:rsidRDefault="00544BD6" w:rsidP="002F198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 w:rsidR="002F1981">
              <w:rPr>
                <w:rFonts w:ascii="Times New Roman" w:hAnsi="Times New Roman" w:cs="Times New Roman"/>
                <w:sz w:val="24"/>
                <w:szCs w:val="24"/>
              </w:rPr>
              <w:t>археологии</w:t>
            </w:r>
          </w:p>
        </w:tc>
        <w:tc>
          <w:tcPr>
            <w:tcW w:w="3853" w:type="dxa"/>
          </w:tcPr>
          <w:p w:rsidR="00544BD6" w:rsidRPr="002F1981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луди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F19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до н.э.</w:t>
            </w:r>
          </w:p>
        </w:tc>
        <w:tc>
          <w:tcPr>
            <w:tcW w:w="2694" w:type="dxa"/>
          </w:tcPr>
          <w:p w:rsidR="00544BD6" w:rsidRPr="00F07F9F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восточная окраина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д.Блуди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Pr="00F07F9F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Pr="0044204B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Волосково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204B">
              <w:rPr>
                <w:rFonts w:ascii="Times New Roman" w:hAnsi="Times New Roman" w:cs="Times New Roman"/>
                <w:sz w:val="24"/>
                <w:szCs w:val="24"/>
              </w:rPr>
              <w:t xml:space="preserve">кон. </w:t>
            </w:r>
            <w:r w:rsidR="00442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204B">
              <w:rPr>
                <w:rFonts w:ascii="Times New Roman" w:hAnsi="Times New Roman" w:cs="Times New Roman"/>
                <w:sz w:val="24"/>
                <w:szCs w:val="24"/>
              </w:rPr>
              <w:t xml:space="preserve"> тыс. до н.э., нач.</w:t>
            </w:r>
            <w:r w:rsidR="0044204B"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204B">
              <w:rPr>
                <w:rFonts w:ascii="Times New Roman" w:hAnsi="Times New Roman" w:cs="Times New Roman"/>
                <w:sz w:val="24"/>
                <w:szCs w:val="24"/>
              </w:rPr>
              <w:t xml:space="preserve"> тыс. н.э.</w:t>
            </w:r>
          </w:p>
        </w:tc>
        <w:tc>
          <w:tcPr>
            <w:tcW w:w="2694" w:type="dxa"/>
          </w:tcPr>
          <w:p w:rsidR="00544BD6" w:rsidRPr="00F07F9F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1,5 км северо-западнее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д.Волосково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 наследия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Pr="00F07F9F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Pr="00F07F9F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Курганная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Волосково</w:t>
            </w:r>
            <w:proofErr w:type="spellEnd"/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н.э.</w:t>
            </w:r>
          </w:p>
        </w:tc>
        <w:tc>
          <w:tcPr>
            <w:tcW w:w="2694" w:type="dxa"/>
          </w:tcPr>
          <w:p w:rsidR="00544BD6" w:rsidRPr="00F07F9F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0,6 км юго-восточнее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д.Волосково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3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Pr="00F07F9F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Pr="00F07F9F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Pr="0044204B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Стоянка и селище Заречье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до н.э.,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Pr="00F07F9F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Юго-восточная окраина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аречье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комитета по охране историко-культурного наследия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15.08.2002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Pr="0044204B" w:rsidRDefault="0044204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Селище Красный Пахарь-1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бывш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очинок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Default="00735C34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застройки и огородов современной д. Красный Пахарь, по обе стороны шоссе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Кушалино-Горицы</w:t>
            </w:r>
            <w:proofErr w:type="gram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комитета по охране историко-культурного наследия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15.08.2002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Default="00735C34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Селище Кромново-1,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Default="00735C34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застройки и огородов современной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ромново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левом берегу безымянного ручья – притоки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Крапивки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обе стороны шоссе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Кушалино-Горицы</w:t>
            </w:r>
            <w:proofErr w:type="gram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Default="00735C34" w:rsidP="00735C3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Стоянка Остров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до н.э.</w:t>
            </w:r>
          </w:p>
        </w:tc>
        <w:tc>
          <w:tcPr>
            <w:tcW w:w="2694" w:type="dxa"/>
          </w:tcPr>
          <w:p w:rsidR="00544BD6" w:rsidRDefault="00735C34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Оз. Великое, между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с.Петровское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северо-восточнее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д.Остров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Default="00CC5D2B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 и селищ</w:t>
            </w:r>
            <w:r w:rsidR="00735C34">
              <w:rPr>
                <w:rFonts w:ascii="Times New Roman" w:hAnsi="Times New Roman" w:cs="Times New Roman"/>
                <w:sz w:val="24"/>
                <w:szCs w:val="24"/>
              </w:rPr>
              <w:t xml:space="preserve">е Петровское </w:t>
            </w:r>
            <w:r w:rsidR="00735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35C34"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5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35C34" w:rsidRPr="00442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5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35C34">
              <w:rPr>
                <w:rFonts w:ascii="Times New Roman" w:hAnsi="Times New Roman" w:cs="Times New Roman"/>
                <w:sz w:val="24"/>
                <w:szCs w:val="24"/>
              </w:rPr>
              <w:t xml:space="preserve"> тыс. до н.э.,</w:t>
            </w:r>
            <w:r w:rsidR="00735C34"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="00735C34" w:rsidRPr="00442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5C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proofErr w:type="gramStart"/>
            <w:r w:rsidR="00735C34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="00735C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Default="00735C34" w:rsidP="00735C3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Оз. Великое,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етровское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27.11.1997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археологии</w:t>
            </w:r>
          </w:p>
        </w:tc>
        <w:tc>
          <w:tcPr>
            <w:tcW w:w="3853" w:type="dxa"/>
          </w:tcPr>
          <w:p w:rsidR="00544BD6" w:rsidRPr="00115966" w:rsidRDefault="00735C34" w:rsidP="001159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Стоянка </w:t>
            </w:r>
            <w:proofErr w:type="gramStart"/>
            <w:r w:rsidR="00115966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="00115966">
              <w:rPr>
                <w:rFonts w:ascii="Times New Roman" w:hAnsi="Times New Roman" w:cs="Times New Roman"/>
                <w:sz w:val="24"/>
                <w:szCs w:val="24"/>
              </w:rPr>
              <w:t xml:space="preserve"> 2,</w:t>
            </w:r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н.э.</w:t>
            </w:r>
          </w:p>
        </w:tc>
        <w:tc>
          <w:tcPr>
            <w:tcW w:w="2694" w:type="dxa"/>
          </w:tcPr>
          <w:p w:rsidR="00544BD6" w:rsidRDefault="0011596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Юго-западная окраина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proofErr w:type="gram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Законодательного собрания Тверской области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27.11.1997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100" w:type="dxa"/>
          </w:tcPr>
          <w:p w:rsidR="00544BD6" w:rsidRDefault="002F1981" w:rsidP="006A456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археологии</w:t>
            </w:r>
          </w:p>
        </w:tc>
        <w:tc>
          <w:tcPr>
            <w:tcW w:w="3853" w:type="dxa"/>
          </w:tcPr>
          <w:p w:rsidR="00544BD6" w:rsidRDefault="00115966" w:rsidP="001159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Курганная группа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  <w:r w:rsidRPr="00442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нач.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н.э.</w:t>
            </w:r>
          </w:p>
        </w:tc>
        <w:tc>
          <w:tcPr>
            <w:tcW w:w="2694" w:type="dxa"/>
          </w:tcPr>
          <w:p w:rsidR="00544BD6" w:rsidRDefault="0011596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06 км восточнее-северо-восточнее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с.Сутоки</w:t>
            </w:r>
            <w:proofErr w:type="spellEnd"/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комитета по охране историко-культурного наследия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15.08.2002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Default="00115966" w:rsidP="001159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Default="00115966" w:rsidP="001159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северной части современного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южнее шоссе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Кушалино-Горицы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левом берегу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 ее впадении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Крапивку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вокруг церкви и кладбища</w:t>
            </w:r>
          </w:p>
        </w:tc>
      </w:tr>
      <w:tr w:rsidR="00544BD6" w:rsidRPr="00F07F9F" w:rsidTr="0044204B">
        <w:tc>
          <w:tcPr>
            <w:tcW w:w="56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8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комитета по охране историко-культурного наследия</w:t>
            </w:r>
          </w:p>
        </w:tc>
        <w:tc>
          <w:tcPr>
            <w:tcW w:w="1417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15.08.2002</w:t>
            </w:r>
          </w:p>
        </w:tc>
        <w:tc>
          <w:tcPr>
            <w:tcW w:w="1019" w:type="dxa"/>
          </w:tcPr>
          <w:p w:rsidR="00544BD6" w:rsidRDefault="00544BD6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00" w:type="dxa"/>
          </w:tcPr>
          <w:p w:rsidR="00544BD6" w:rsidRDefault="002F1981" w:rsidP="0044204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археологии</w:t>
            </w:r>
          </w:p>
        </w:tc>
        <w:tc>
          <w:tcPr>
            <w:tcW w:w="3853" w:type="dxa"/>
          </w:tcPr>
          <w:p w:rsidR="00544BD6" w:rsidRDefault="00115966" w:rsidP="001159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544BD6" w:rsidRDefault="00115966" w:rsidP="007E283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южной части современного села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837">
              <w:rPr>
                <w:rFonts w:ascii="Times New Roman" w:hAnsi="Times New Roman" w:cs="Times New Roman"/>
                <w:sz w:val="24"/>
                <w:szCs w:val="24"/>
              </w:rPr>
              <w:t xml:space="preserve"> на правом берегу </w:t>
            </w:r>
            <w:proofErr w:type="spellStart"/>
            <w:r w:rsidR="007E2837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="007E28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E2837">
              <w:rPr>
                <w:rFonts w:ascii="Times New Roman" w:hAnsi="Times New Roman" w:cs="Times New Roman"/>
                <w:sz w:val="24"/>
                <w:szCs w:val="24"/>
              </w:rPr>
              <w:t>Суточки</w:t>
            </w:r>
            <w:proofErr w:type="spellEnd"/>
            <w:r w:rsidR="007E2837">
              <w:rPr>
                <w:rFonts w:ascii="Times New Roman" w:hAnsi="Times New Roman" w:cs="Times New Roman"/>
                <w:sz w:val="24"/>
                <w:szCs w:val="24"/>
              </w:rPr>
              <w:t xml:space="preserve">, при ее впадении в </w:t>
            </w:r>
            <w:proofErr w:type="spellStart"/>
            <w:r w:rsidR="007E2837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="007E28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E2837">
              <w:rPr>
                <w:rFonts w:ascii="Times New Roman" w:hAnsi="Times New Roman" w:cs="Times New Roman"/>
                <w:sz w:val="24"/>
                <w:szCs w:val="24"/>
              </w:rPr>
              <w:t>Крапивку</w:t>
            </w:r>
            <w:proofErr w:type="spellEnd"/>
            <w:r w:rsidR="007E2837">
              <w:rPr>
                <w:rFonts w:ascii="Times New Roman" w:hAnsi="Times New Roman" w:cs="Times New Roman"/>
                <w:sz w:val="24"/>
                <w:szCs w:val="24"/>
              </w:rPr>
              <w:t>, на мысу</w:t>
            </w:r>
          </w:p>
        </w:tc>
      </w:tr>
    </w:tbl>
    <w:p w:rsidR="007E2837" w:rsidRPr="008F0C0A" w:rsidRDefault="007E2837" w:rsidP="007E2837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 w:rsidRPr="008F0C0A">
        <w:rPr>
          <w:rFonts w:ascii="Times New Roman" w:hAnsi="Times New Roman" w:cs="Times New Roman"/>
          <w:u w:val="single"/>
        </w:rPr>
        <w:t>Примечание: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Ф</w:t>
      </w:r>
      <w:r w:rsidRPr="008F0C0A">
        <w:rPr>
          <w:rFonts w:ascii="Times New Roman" w:hAnsi="Times New Roman" w:cs="Times New Roman"/>
        </w:rPr>
        <w:t xml:space="preserve"> – объекты культурного наследия </w:t>
      </w:r>
      <w:r>
        <w:rPr>
          <w:rFonts w:ascii="Times New Roman" w:hAnsi="Times New Roman" w:cs="Times New Roman"/>
        </w:rPr>
        <w:t>федерального</w:t>
      </w:r>
      <w:r w:rsidRPr="008F0C0A">
        <w:rPr>
          <w:rFonts w:ascii="Times New Roman" w:hAnsi="Times New Roman" w:cs="Times New Roman"/>
        </w:rPr>
        <w:t xml:space="preserve"> значения</w:t>
      </w:r>
    </w:p>
    <w:p w:rsidR="007E2837" w:rsidRPr="008F0C0A" w:rsidRDefault="007E2837" w:rsidP="007E2837">
      <w:pPr>
        <w:spacing w:after="0" w:line="240" w:lineRule="atLeas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Pr="008F0C0A">
        <w:rPr>
          <w:rFonts w:ascii="Times New Roman" w:hAnsi="Times New Roman" w:cs="Times New Roman"/>
        </w:rPr>
        <w:t>В – выявленные объекты культурного наследия</w:t>
      </w:r>
    </w:p>
    <w:p w:rsidR="00544BD6" w:rsidRDefault="00544BD6" w:rsidP="009C585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544BD6" w:rsidSect="00FD411F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D411F" w:rsidRDefault="00FD411F" w:rsidP="009C585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5853" w:rsidRPr="001B024C" w:rsidRDefault="009C5853" w:rsidP="009C5853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2B63">
        <w:rPr>
          <w:rFonts w:ascii="Times New Roman" w:hAnsi="Times New Roman" w:cs="Times New Roman"/>
          <w:i/>
          <w:sz w:val="28"/>
          <w:szCs w:val="28"/>
        </w:rPr>
        <w:t xml:space="preserve">Рис. </w:t>
      </w:r>
      <w:r w:rsidR="00501202" w:rsidRPr="00A02B63">
        <w:rPr>
          <w:rFonts w:ascii="Times New Roman" w:hAnsi="Times New Roman" w:cs="Times New Roman"/>
          <w:i/>
          <w:sz w:val="28"/>
          <w:szCs w:val="28"/>
        </w:rPr>
        <w:t>2</w:t>
      </w:r>
      <w:r w:rsidRPr="00A02B63">
        <w:rPr>
          <w:rFonts w:ascii="Times New Roman" w:hAnsi="Times New Roman" w:cs="Times New Roman"/>
          <w:i/>
          <w:sz w:val="28"/>
          <w:szCs w:val="28"/>
        </w:rPr>
        <w:t xml:space="preserve"> Фрагмент карты планируемого размещ</w:t>
      </w:r>
      <w:r w:rsidR="00CA40A1" w:rsidRPr="00A02B63">
        <w:rPr>
          <w:rFonts w:ascii="Times New Roman" w:hAnsi="Times New Roman" w:cs="Times New Roman"/>
          <w:i/>
          <w:sz w:val="28"/>
          <w:szCs w:val="28"/>
        </w:rPr>
        <w:t xml:space="preserve">ения объектов местного </w:t>
      </w:r>
      <w:proofErr w:type="spellStart"/>
      <w:r w:rsidR="00CA40A1" w:rsidRPr="00A02B63">
        <w:rPr>
          <w:rFonts w:ascii="Times New Roman" w:hAnsi="Times New Roman" w:cs="Times New Roman"/>
          <w:i/>
          <w:sz w:val="28"/>
          <w:szCs w:val="28"/>
        </w:rPr>
        <w:t>значения</w:t>
      </w:r>
      <w:proofErr w:type="gramStart"/>
      <w:r w:rsidR="00264AC5" w:rsidRPr="00A02B63">
        <w:rPr>
          <w:rFonts w:ascii="Times New Roman" w:hAnsi="Times New Roman" w:cs="Times New Roman"/>
          <w:i/>
          <w:sz w:val="28"/>
          <w:szCs w:val="28"/>
        </w:rPr>
        <w:t>.</w:t>
      </w:r>
      <w:r w:rsidR="00A02B63">
        <w:rPr>
          <w:rFonts w:ascii="Times New Roman" w:hAnsi="Times New Roman" w:cs="Times New Roman"/>
          <w:i/>
          <w:sz w:val="28"/>
          <w:szCs w:val="28"/>
        </w:rPr>
        <w:t>Ц</w:t>
      </w:r>
      <w:proofErr w:type="gramEnd"/>
      <w:r w:rsidR="00A02B63">
        <w:rPr>
          <w:rFonts w:ascii="Times New Roman" w:hAnsi="Times New Roman" w:cs="Times New Roman"/>
          <w:i/>
          <w:sz w:val="28"/>
          <w:szCs w:val="28"/>
        </w:rPr>
        <w:t>ерковь</w:t>
      </w:r>
      <w:proofErr w:type="spellEnd"/>
      <w:r w:rsidR="00A02B63">
        <w:rPr>
          <w:rFonts w:ascii="Times New Roman" w:hAnsi="Times New Roman" w:cs="Times New Roman"/>
          <w:i/>
          <w:sz w:val="28"/>
          <w:szCs w:val="28"/>
        </w:rPr>
        <w:t xml:space="preserve"> Покрова и мемориальная доска в </w:t>
      </w:r>
      <w:proofErr w:type="spellStart"/>
      <w:r w:rsidR="00A02B63">
        <w:rPr>
          <w:rFonts w:ascii="Times New Roman" w:hAnsi="Times New Roman" w:cs="Times New Roman"/>
          <w:i/>
          <w:sz w:val="28"/>
          <w:szCs w:val="28"/>
        </w:rPr>
        <w:t>с.Ильгощи</w:t>
      </w:r>
      <w:proofErr w:type="spellEnd"/>
      <w:r w:rsidR="00A02B63">
        <w:rPr>
          <w:rFonts w:ascii="Times New Roman" w:hAnsi="Times New Roman" w:cs="Times New Roman"/>
          <w:i/>
          <w:sz w:val="28"/>
          <w:szCs w:val="28"/>
        </w:rPr>
        <w:t>.</w:t>
      </w:r>
    </w:p>
    <w:p w:rsidR="009C5853" w:rsidRPr="009C5853" w:rsidRDefault="00F1262E" w:rsidP="009C585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743575" cy="46339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Отправка Городищи\хЦерковь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3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473" w:rsidRDefault="006A7473" w:rsidP="000364AA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7473" w:rsidRPr="006A7473" w:rsidRDefault="006A7473" w:rsidP="001A24A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473">
        <w:rPr>
          <w:rFonts w:ascii="Times New Roman" w:hAnsi="Times New Roman" w:cs="Times New Roman"/>
          <w:b/>
          <w:sz w:val="28"/>
          <w:szCs w:val="28"/>
        </w:rPr>
        <w:lastRenderedPageBreak/>
        <w:t>УТОЧНЕНИЕ ТЕХНИКО-ЭКОНОМИЧЕСКИХ ПОКАЗАТЕЛЕЙ ГЕНЕРАЛЬНОГО ПЛАНА</w:t>
      </w:r>
    </w:p>
    <w:p w:rsidR="006A7473" w:rsidRPr="00B51A15" w:rsidRDefault="006A7473" w:rsidP="006A7473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Характеристика землепользования на территории </w:t>
      </w:r>
      <w:r w:rsidR="006C0427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314876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ельского поселения </w:t>
      </w:r>
      <w:proofErr w:type="spellStart"/>
      <w:r w:rsidR="007E2837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Ильгощи</w:t>
      </w:r>
      <w:proofErr w:type="spellEnd"/>
      <w:r w:rsidR="007E2837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314876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Рамешковского</w:t>
      </w:r>
      <w:proofErr w:type="spellEnd"/>
      <w:r w:rsidR="00314876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</w:t>
      </w:r>
      <w:r w:rsidR="007E2837"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состоянию на 201</w:t>
      </w:r>
      <w:r w:rsid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E011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</w:t>
      </w:r>
    </w:p>
    <w:p w:rsidR="006A7473" w:rsidRPr="00B51A15" w:rsidRDefault="006A7473" w:rsidP="006A7473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601"/>
        <w:gridCol w:w="2354"/>
        <w:gridCol w:w="2356"/>
      </w:tblGrid>
      <w:tr w:rsidR="006A7473" w:rsidRPr="00B51A15" w:rsidTr="00290B77">
        <w:tc>
          <w:tcPr>
            <w:tcW w:w="2260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54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Состояние на 2015г (га)</w:t>
            </w:r>
          </w:p>
        </w:tc>
        <w:tc>
          <w:tcPr>
            <w:tcW w:w="2356" w:type="dxa"/>
            <w:shd w:val="clear" w:color="auto" w:fill="auto"/>
          </w:tcPr>
          <w:p w:rsidR="006A7473" w:rsidRPr="00B51A15" w:rsidRDefault="006A7473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Расчетный срок (</w:t>
            </w:r>
            <w:proofErr w:type="gramStart"/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га</w:t>
            </w:r>
            <w:proofErr w:type="gramEnd"/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)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1132,68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1132,68</w:t>
            </w:r>
          </w:p>
        </w:tc>
      </w:tr>
      <w:tr w:rsidR="00115506" w:rsidRPr="00B51A15" w:rsidTr="00290B77">
        <w:tc>
          <w:tcPr>
            <w:tcW w:w="2260" w:type="dxa"/>
            <w:shd w:val="clear" w:color="auto" w:fill="auto"/>
          </w:tcPr>
          <w:p w:rsidR="00115506" w:rsidRPr="00B51A15" w:rsidRDefault="00115506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B51A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115506" w:rsidRPr="009E1926" w:rsidRDefault="00115506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2354" w:type="dxa"/>
            <w:shd w:val="clear" w:color="auto" w:fill="auto"/>
          </w:tcPr>
          <w:p w:rsidR="00115506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13244,6</w:t>
            </w:r>
          </w:p>
        </w:tc>
        <w:tc>
          <w:tcPr>
            <w:tcW w:w="2356" w:type="dxa"/>
            <w:shd w:val="clear" w:color="auto" w:fill="auto"/>
          </w:tcPr>
          <w:p w:rsidR="00115506" w:rsidRPr="003D4E2D" w:rsidRDefault="003B35CC" w:rsidP="00142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13244,6</w:t>
            </w:r>
          </w:p>
        </w:tc>
      </w:tr>
      <w:tr w:rsidR="00115506" w:rsidRPr="00B51A15" w:rsidTr="00290B77">
        <w:tc>
          <w:tcPr>
            <w:tcW w:w="2260" w:type="dxa"/>
            <w:shd w:val="clear" w:color="auto" w:fill="auto"/>
          </w:tcPr>
          <w:p w:rsidR="00115506" w:rsidRPr="00B51A15" w:rsidRDefault="00115506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1" w:type="dxa"/>
            <w:shd w:val="clear" w:color="auto" w:fill="auto"/>
          </w:tcPr>
          <w:p w:rsidR="00115506" w:rsidRPr="009E1926" w:rsidRDefault="00115506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2354" w:type="dxa"/>
            <w:shd w:val="clear" w:color="auto" w:fill="auto"/>
          </w:tcPr>
          <w:p w:rsidR="00115506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37154,34</w:t>
            </w:r>
          </w:p>
        </w:tc>
        <w:tc>
          <w:tcPr>
            <w:tcW w:w="2356" w:type="dxa"/>
            <w:shd w:val="clear" w:color="auto" w:fill="auto"/>
          </w:tcPr>
          <w:p w:rsidR="00115506" w:rsidRPr="003D4E2D" w:rsidRDefault="003B35CC" w:rsidP="00142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37154,34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CE5ED2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5353,81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CE5ED2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5354,81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2354" w:type="dxa"/>
            <w:shd w:val="clear" w:color="auto" w:fill="auto"/>
          </w:tcPr>
          <w:p w:rsidR="003D4E2D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53,57</w:t>
            </w:r>
          </w:p>
        </w:tc>
        <w:tc>
          <w:tcPr>
            <w:tcW w:w="2356" w:type="dxa"/>
            <w:shd w:val="clear" w:color="auto" w:fill="auto"/>
          </w:tcPr>
          <w:p w:rsidR="003D4E2D" w:rsidRPr="003D4E2D" w:rsidRDefault="003B35CC" w:rsidP="003D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53,57</w:t>
            </w:r>
          </w:p>
        </w:tc>
      </w:tr>
      <w:tr w:rsidR="003D4E2D" w:rsidRPr="00B51A15" w:rsidTr="00290B77">
        <w:tc>
          <w:tcPr>
            <w:tcW w:w="2260" w:type="dxa"/>
            <w:shd w:val="clear" w:color="auto" w:fill="auto"/>
          </w:tcPr>
          <w:p w:rsidR="003D4E2D" w:rsidRPr="00B51A15" w:rsidRDefault="003D4E2D" w:rsidP="00290B7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shd w:val="clear" w:color="auto" w:fill="auto"/>
          </w:tcPr>
          <w:p w:rsidR="003D4E2D" w:rsidRPr="009E1926" w:rsidRDefault="003D4E2D" w:rsidP="00290B77">
            <w:pPr>
              <w:spacing w:after="0" w:line="240" w:lineRule="auto"/>
              <w:ind w:right="-1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E192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54" w:type="dxa"/>
            <w:shd w:val="clear" w:color="auto" w:fill="auto"/>
          </w:tcPr>
          <w:p w:rsidR="003D4E2D" w:rsidRPr="00442AE5" w:rsidRDefault="00CE5ED2" w:rsidP="003D4E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56940</w:t>
            </w:r>
          </w:p>
        </w:tc>
        <w:tc>
          <w:tcPr>
            <w:tcW w:w="2356" w:type="dxa"/>
            <w:shd w:val="clear" w:color="auto" w:fill="auto"/>
          </w:tcPr>
          <w:p w:rsidR="003D4E2D" w:rsidRPr="00442AE5" w:rsidRDefault="00CE5ED2" w:rsidP="003D4E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56940</w:t>
            </w:r>
          </w:p>
        </w:tc>
      </w:tr>
    </w:tbl>
    <w:p w:rsidR="006A7473" w:rsidRPr="00B51A15" w:rsidRDefault="006A7473" w:rsidP="006A7473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A2" w:rsidRDefault="001A24A2" w:rsidP="001A24A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24A2" w:rsidRPr="001A24A2" w:rsidRDefault="001A24A2" w:rsidP="001A24A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A24A2" w:rsidRPr="001A24A2" w:rsidSect="008F0C0A">
      <w:pgSz w:w="11906" w:h="16838"/>
      <w:pgMar w:top="226" w:right="1134" w:bottom="1701" w:left="1134" w:header="2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B42" w:rsidRDefault="00761B42" w:rsidP="00BC05EB">
      <w:pPr>
        <w:spacing w:after="0" w:line="240" w:lineRule="auto"/>
      </w:pPr>
      <w:r>
        <w:separator/>
      </w:r>
    </w:p>
  </w:endnote>
  <w:endnote w:type="continuationSeparator" w:id="0">
    <w:p w:rsidR="00761B42" w:rsidRDefault="00761B42" w:rsidP="00BC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962089"/>
      <w:docPartObj>
        <w:docPartGallery w:val="Page Numbers (Bottom of Page)"/>
        <w:docPartUnique/>
      </w:docPartObj>
    </w:sdtPr>
    <w:sdtEndPr/>
    <w:sdtContent>
      <w:p w:rsidR="00B14AFC" w:rsidRDefault="00B14AF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56E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B14AFC" w:rsidRDefault="00B14A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B42" w:rsidRDefault="00761B42" w:rsidP="00BC05EB">
      <w:pPr>
        <w:spacing w:after="0" w:line="240" w:lineRule="auto"/>
      </w:pPr>
      <w:r>
        <w:separator/>
      </w:r>
    </w:p>
  </w:footnote>
  <w:footnote w:type="continuationSeparator" w:id="0">
    <w:p w:rsidR="00761B42" w:rsidRDefault="00761B42" w:rsidP="00BC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FC" w:rsidRDefault="00B14AFC">
    <w:pPr>
      <w:pStyle w:val="a3"/>
    </w:pPr>
    <w:r>
      <w:rPr>
        <w:noProof/>
        <w:lang w:eastAsia="ru-RU"/>
      </w:rPr>
      <w:drawing>
        <wp:inline distT="0" distB="0" distL="0" distR="0">
          <wp:extent cx="5940425" cy="799465"/>
          <wp:effectExtent l="0" t="0" r="3175" b="63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FC" w:rsidRDefault="00B14AFC" w:rsidP="00BC05EB">
    <w:pPr>
      <w:pStyle w:val="a3"/>
      <w:jc w:val="center"/>
    </w:pPr>
    <w:r>
      <w:rPr>
        <w:noProof/>
        <w:lang w:eastAsia="ru-RU"/>
      </w:rPr>
      <w:drawing>
        <wp:inline distT="0" distB="0" distL="0" distR="0">
          <wp:extent cx="3952875" cy="1000125"/>
          <wp:effectExtent l="0" t="0" r="9525" b="9525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6DF"/>
    <w:multiLevelType w:val="hybridMultilevel"/>
    <w:tmpl w:val="F0E6448E"/>
    <w:lvl w:ilvl="0" w:tplc="D55A8C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D25BA2"/>
    <w:multiLevelType w:val="hybridMultilevel"/>
    <w:tmpl w:val="1DC8EB26"/>
    <w:lvl w:ilvl="0" w:tplc="2FF64EBC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0F24C02"/>
    <w:multiLevelType w:val="hybridMultilevel"/>
    <w:tmpl w:val="AD94B6F6"/>
    <w:lvl w:ilvl="0" w:tplc="2FF64EBC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6B22E20"/>
    <w:multiLevelType w:val="multilevel"/>
    <w:tmpl w:val="8BDA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8F91572"/>
    <w:multiLevelType w:val="hybridMultilevel"/>
    <w:tmpl w:val="E9E0FDAC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861C7"/>
    <w:multiLevelType w:val="hybridMultilevel"/>
    <w:tmpl w:val="C470B4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9213CC3"/>
    <w:multiLevelType w:val="multilevel"/>
    <w:tmpl w:val="93A4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302E1"/>
    <w:multiLevelType w:val="multilevel"/>
    <w:tmpl w:val="20D4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F1D"/>
    <w:rsid w:val="00006DF0"/>
    <w:rsid w:val="00007C3D"/>
    <w:rsid w:val="00032D7E"/>
    <w:rsid w:val="00034CA3"/>
    <w:rsid w:val="000364AA"/>
    <w:rsid w:val="00043431"/>
    <w:rsid w:val="00046436"/>
    <w:rsid w:val="00051A9A"/>
    <w:rsid w:val="000638B2"/>
    <w:rsid w:val="000745C9"/>
    <w:rsid w:val="00087D79"/>
    <w:rsid w:val="000C0C49"/>
    <w:rsid w:val="000D6A67"/>
    <w:rsid w:val="000E24A8"/>
    <w:rsid w:val="000E76A3"/>
    <w:rsid w:val="000F2B7B"/>
    <w:rsid w:val="000F5E14"/>
    <w:rsid w:val="0010222F"/>
    <w:rsid w:val="001109EF"/>
    <w:rsid w:val="00115506"/>
    <w:rsid w:val="00115966"/>
    <w:rsid w:val="00141228"/>
    <w:rsid w:val="00141D7F"/>
    <w:rsid w:val="00142D8A"/>
    <w:rsid w:val="001435CB"/>
    <w:rsid w:val="001435EF"/>
    <w:rsid w:val="0015725E"/>
    <w:rsid w:val="00170879"/>
    <w:rsid w:val="0017633E"/>
    <w:rsid w:val="00176B2E"/>
    <w:rsid w:val="001A24A2"/>
    <w:rsid w:val="001A40B0"/>
    <w:rsid w:val="001B024C"/>
    <w:rsid w:val="001C48FD"/>
    <w:rsid w:val="001D3948"/>
    <w:rsid w:val="001D631F"/>
    <w:rsid w:val="001E50EA"/>
    <w:rsid w:val="002030CA"/>
    <w:rsid w:val="002072C2"/>
    <w:rsid w:val="00221379"/>
    <w:rsid w:val="0023375F"/>
    <w:rsid w:val="00234EF8"/>
    <w:rsid w:val="0023546D"/>
    <w:rsid w:val="00236800"/>
    <w:rsid w:val="0025294D"/>
    <w:rsid w:val="00264AC5"/>
    <w:rsid w:val="0027246A"/>
    <w:rsid w:val="00275D3C"/>
    <w:rsid w:val="0028762B"/>
    <w:rsid w:val="00290B77"/>
    <w:rsid w:val="002A12A5"/>
    <w:rsid w:val="002A3810"/>
    <w:rsid w:val="002B0A03"/>
    <w:rsid w:val="002D1C09"/>
    <w:rsid w:val="002D2013"/>
    <w:rsid w:val="002E3FE3"/>
    <w:rsid w:val="002F1981"/>
    <w:rsid w:val="002F5C53"/>
    <w:rsid w:val="00306A66"/>
    <w:rsid w:val="00314876"/>
    <w:rsid w:val="00342184"/>
    <w:rsid w:val="00345F72"/>
    <w:rsid w:val="003515D3"/>
    <w:rsid w:val="0037122C"/>
    <w:rsid w:val="00373CEF"/>
    <w:rsid w:val="003776A1"/>
    <w:rsid w:val="00385F69"/>
    <w:rsid w:val="003A0C28"/>
    <w:rsid w:val="003B35CC"/>
    <w:rsid w:val="003D3D56"/>
    <w:rsid w:val="003D4E2D"/>
    <w:rsid w:val="003E17C5"/>
    <w:rsid w:val="003E3441"/>
    <w:rsid w:val="003F5DB2"/>
    <w:rsid w:val="00416713"/>
    <w:rsid w:val="00432A4F"/>
    <w:rsid w:val="0044204B"/>
    <w:rsid w:val="004426C9"/>
    <w:rsid w:val="00442AE5"/>
    <w:rsid w:val="00443EF6"/>
    <w:rsid w:val="004542A0"/>
    <w:rsid w:val="00466B45"/>
    <w:rsid w:val="0049338D"/>
    <w:rsid w:val="004A608C"/>
    <w:rsid w:val="004B1F4B"/>
    <w:rsid w:val="004B3213"/>
    <w:rsid w:val="004C53D0"/>
    <w:rsid w:val="004C61A8"/>
    <w:rsid w:val="004C6BDD"/>
    <w:rsid w:val="004D52BA"/>
    <w:rsid w:val="004E5323"/>
    <w:rsid w:val="004E5F5C"/>
    <w:rsid w:val="004F2B3B"/>
    <w:rsid w:val="00501202"/>
    <w:rsid w:val="005119CC"/>
    <w:rsid w:val="00517917"/>
    <w:rsid w:val="005264AF"/>
    <w:rsid w:val="005424AB"/>
    <w:rsid w:val="00544BD6"/>
    <w:rsid w:val="00561B56"/>
    <w:rsid w:val="00562B8F"/>
    <w:rsid w:val="0057320F"/>
    <w:rsid w:val="00583A6A"/>
    <w:rsid w:val="00583ECE"/>
    <w:rsid w:val="005A3CCE"/>
    <w:rsid w:val="005C1F60"/>
    <w:rsid w:val="005C39AA"/>
    <w:rsid w:val="005C4CCC"/>
    <w:rsid w:val="005D4D0B"/>
    <w:rsid w:val="005E3EEC"/>
    <w:rsid w:val="005F11AB"/>
    <w:rsid w:val="006039B2"/>
    <w:rsid w:val="00604E27"/>
    <w:rsid w:val="00611DCE"/>
    <w:rsid w:val="00623528"/>
    <w:rsid w:val="00634B51"/>
    <w:rsid w:val="00636646"/>
    <w:rsid w:val="0064420B"/>
    <w:rsid w:val="00661814"/>
    <w:rsid w:val="00673A27"/>
    <w:rsid w:val="00674960"/>
    <w:rsid w:val="00677F4F"/>
    <w:rsid w:val="006A456E"/>
    <w:rsid w:val="006A7473"/>
    <w:rsid w:val="006B07A0"/>
    <w:rsid w:val="006B2EDD"/>
    <w:rsid w:val="006B5F37"/>
    <w:rsid w:val="006C0427"/>
    <w:rsid w:val="006C0CBE"/>
    <w:rsid w:val="006C1901"/>
    <w:rsid w:val="006D311D"/>
    <w:rsid w:val="006E4C04"/>
    <w:rsid w:val="006F202F"/>
    <w:rsid w:val="00710A1E"/>
    <w:rsid w:val="00713E20"/>
    <w:rsid w:val="007313DB"/>
    <w:rsid w:val="00735C34"/>
    <w:rsid w:val="007400CE"/>
    <w:rsid w:val="00743C7A"/>
    <w:rsid w:val="00743CC3"/>
    <w:rsid w:val="00761B42"/>
    <w:rsid w:val="00776CC7"/>
    <w:rsid w:val="00782C58"/>
    <w:rsid w:val="007843AE"/>
    <w:rsid w:val="007844F5"/>
    <w:rsid w:val="007912EE"/>
    <w:rsid w:val="00792B58"/>
    <w:rsid w:val="00796A29"/>
    <w:rsid w:val="00797EF2"/>
    <w:rsid w:val="007C3237"/>
    <w:rsid w:val="007C719C"/>
    <w:rsid w:val="007D061D"/>
    <w:rsid w:val="007D6911"/>
    <w:rsid w:val="007D748D"/>
    <w:rsid w:val="007E2837"/>
    <w:rsid w:val="007E504B"/>
    <w:rsid w:val="007E7C29"/>
    <w:rsid w:val="007F1388"/>
    <w:rsid w:val="0080010D"/>
    <w:rsid w:val="00807632"/>
    <w:rsid w:val="00814CF0"/>
    <w:rsid w:val="00830959"/>
    <w:rsid w:val="0084342F"/>
    <w:rsid w:val="00852715"/>
    <w:rsid w:val="00870B5C"/>
    <w:rsid w:val="00873B59"/>
    <w:rsid w:val="00881D0C"/>
    <w:rsid w:val="00894612"/>
    <w:rsid w:val="008A54C6"/>
    <w:rsid w:val="008A553B"/>
    <w:rsid w:val="008C29B3"/>
    <w:rsid w:val="008F0C0A"/>
    <w:rsid w:val="008F1E9B"/>
    <w:rsid w:val="0092189F"/>
    <w:rsid w:val="00923B1C"/>
    <w:rsid w:val="00936241"/>
    <w:rsid w:val="0094007D"/>
    <w:rsid w:val="0094012C"/>
    <w:rsid w:val="00945176"/>
    <w:rsid w:val="00947DFC"/>
    <w:rsid w:val="009668BB"/>
    <w:rsid w:val="00990C47"/>
    <w:rsid w:val="009963C6"/>
    <w:rsid w:val="009B163B"/>
    <w:rsid w:val="009B3E79"/>
    <w:rsid w:val="009C4AEA"/>
    <w:rsid w:val="009C5853"/>
    <w:rsid w:val="009D063F"/>
    <w:rsid w:val="009E1926"/>
    <w:rsid w:val="009F4E0C"/>
    <w:rsid w:val="00A028A4"/>
    <w:rsid w:val="00A02A04"/>
    <w:rsid w:val="00A02B63"/>
    <w:rsid w:val="00A05157"/>
    <w:rsid w:val="00A20B0D"/>
    <w:rsid w:val="00A23D55"/>
    <w:rsid w:val="00A52A90"/>
    <w:rsid w:val="00A53E8B"/>
    <w:rsid w:val="00A54239"/>
    <w:rsid w:val="00A60121"/>
    <w:rsid w:val="00A66FEE"/>
    <w:rsid w:val="00A92452"/>
    <w:rsid w:val="00AC2E52"/>
    <w:rsid w:val="00AD2CA9"/>
    <w:rsid w:val="00AE0828"/>
    <w:rsid w:val="00AE3876"/>
    <w:rsid w:val="00B019E2"/>
    <w:rsid w:val="00B028A2"/>
    <w:rsid w:val="00B0471E"/>
    <w:rsid w:val="00B14AFC"/>
    <w:rsid w:val="00B20525"/>
    <w:rsid w:val="00B2763E"/>
    <w:rsid w:val="00B47510"/>
    <w:rsid w:val="00B51CE4"/>
    <w:rsid w:val="00B611B4"/>
    <w:rsid w:val="00B67E70"/>
    <w:rsid w:val="00BB1B0E"/>
    <w:rsid w:val="00BB7E92"/>
    <w:rsid w:val="00BC05EB"/>
    <w:rsid w:val="00BD5BC6"/>
    <w:rsid w:val="00BE0C97"/>
    <w:rsid w:val="00BE1DF7"/>
    <w:rsid w:val="00BE3340"/>
    <w:rsid w:val="00BE3AFD"/>
    <w:rsid w:val="00C4284F"/>
    <w:rsid w:val="00C64534"/>
    <w:rsid w:val="00C73DB4"/>
    <w:rsid w:val="00C8227A"/>
    <w:rsid w:val="00C86C16"/>
    <w:rsid w:val="00CA40A1"/>
    <w:rsid w:val="00CA762E"/>
    <w:rsid w:val="00CC5D2B"/>
    <w:rsid w:val="00CD56D3"/>
    <w:rsid w:val="00CE5ED2"/>
    <w:rsid w:val="00CF7790"/>
    <w:rsid w:val="00D1295E"/>
    <w:rsid w:val="00D15C02"/>
    <w:rsid w:val="00D351E5"/>
    <w:rsid w:val="00D43F1D"/>
    <w:rsid w:val="00D44F8F"/>
    <w:rsid w:val="00D45C73"/>
    <w:rsid w:val="00D507AA"/>
    <w:rsid w:val="00D515CE"/>
    <w:rsid w:val="00D72F8E"/>
    <w:rsid w:val="00D86E1B"/>
    <w:rsid w:val="00D92262"/>
    <w:rsid w:val="00D976CC"/>
    <w:rsid w:val="00D97AC9"/>
    <w:rsid w:val="00DB6AC8"/>
    <w:rsid w:val="00DC26DA"/>
    <w:rsid w:val="00DC3D2F"/>
    <w:rsid w:val="00DE0590"/>
    <w:rsid w:val="00DF6EB2"/>
    <w:rsid w:val="00E00E6F"/>
    <w:rsid w:val="00E011D1"/>
    <w:rsid w:val="00E04CF3"/>
    <w:rsid w:val="00E06E65"/>
    <w:rsid w:val="00E1126B"/>
    <w:rsid w:val="00E35BAD"/>
    <w:rsid w:val="00E60CE3"/>
    <w:rsid w:val="00E742A7"/>
    <w:rsid w:val="00E82B1D"/>
    <w:rsid w:val="00E90079"/>
    <w:rsid w:val="00ED081F"/>
    <w:rsid w:val="00ED3A79"/>
    <w:rsid w:val="00ED6F78"/>
    <w:rsid w:val="00F02412"/>
    <w:rsid w:val="00F026A9"/>
    <w:rsid w:val="00F07F9F"/>
    <w:rsid w:val="00F11D5F"/>
    <w:rsid w:val="00F1262E"/>
    <w:rsid w:val="00F335C6"/>
    <w:rsid w:val="00F4112B"/>
    <w:rsid w:val="00F56DE2"/>
    <w:rsid w:val="00F67754"/>
    <w:rsid w:val="00FA21DF"/>
    <w:rsid w:val="00FC491D"/>
    <w:rsid w:val="00FC681E"/>
    <w:rsid w:val="00FD411F"/>
    <w:rsid w:val="00FD42FF"/>
    <w:rsid w:val="00FD4528"/>
    <w:rsid w:val="00FF0894"/>
    <w:rsid w:val="00FF3698"/>
    <w:rsid w:val="00FF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5EB"/>
  </w:style>
  <w:style w:type="paragraph" w:styleId="a5">
    <w:name w:val="footer"/>
    <w:basedOn w:val="a"/>
    <w:link w:val="a6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05EB"/>
  </w:style>
  <w:style w:type="paragraph" w:styleId="a7">
    <w:name w:val="Balloon Text"/>
    <w:basedOn w:val="a"/>
    <w:link w:val="a8"/>
    <w:uiPriority w:val="99"/>
    <w:semiHidden/>
    <w:unhideWhenUsed/>
    <w:rsid w:val="00BC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5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AE0828"/>
    <w:pPr>
      <w:ind w:left="720"/>
      <w:contextualSpacing/>
    </w:pPr>
  </w:style>
  <w:style w:type="character" w:customStyle="1" w:styleId="aa">
    <w:name w:val="Основной текст_"/>
    <w:basedOn w:val="a0"/>
    <w:link w:val="3"/>
    <w:rsid w:val="00CD56D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a"/>
    <w:rsid w:val="00CD56D3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CD56D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alibri0pt">
    <w:name w:val="Основной текст + Calibri;Полужирный;Интервал 0 pt"/>
    <w:basedOn w:val="aa"/>
    <w:rsid w:val="00CD56D3"/>
    <w:rPr>
      <w:rFonts w:ascii="Calibri" w:eastAsia="Calibri" w:hAnsi="Calibri" w:cs="Calibri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CD56D3"/>
    <w:pPr>
      <w:widowControl w:val="0"/>
      <w:shd w:val="clear" w:color="auto" w:fill="FFFFFF"/>
      <w:spacing w:before="1080" w:after="300" w:line="322" w:lineRule="exact"/>
    </w:pPr>
    <w:rPr>
      <w:rFonts w:ascii="Times New Roman" w:eastAsia="Times New Roman" w:hAnsi="Times New Roman" w:cs="Times New Roman"/>
      <w:spacing w:val="1"/>
    </w:rPr>
  </w:style>
  <w:style w:type="paragraph" w:styleId="ab">
    <w:name w:val="Body Text Indent"/>
    <w:aliases w:val="текст,Основной текст без отступа"/>
    <w:basedOn w:val="a"/>
    <w:link w:val="ac"/>
    <w:uiPriority w:val="99"/>
    <w:rsid w:val="00FC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Основной текст без отступа Знак"/>
    <w:basedOn w:val="a0"/>
    <w:link w:val="ab"/>
    <w:uiPriority w:val="99"/>
    <w:rsid w:val="00FC49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36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29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0B77"/>
  </w:style>
  <w:style w:type="character" w:styleId="af">
    <w:name w:val="Hyperlink"/>
    <w:basedOn w:val="a0"/>
    <w:uiPriority w:val="99"/>
    <w:semiHidden/>
    <w:unhideWhenUsed/>
    <w:rsid w:val="00290B77"/>
    <w:rPr>
      <w:color w:val="0000FF"/>
      <w:u w:val="single"/>
    </w:rPr>
  </w:style>
  <w:style w:type="paragraph" w:customStyle="1" w:styleId="af0">
    <w:name w:val="Обычный текст"/>
    <w:basedOn w:val="a"/>
    <w:qFormat/>
    <w:rsid w:val="002368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2">
    <w:name w:val="Основной текст (2)_"/>
    <w:basedOn w:val="a0"/>
    <w:link w:val="20"/>
    <w:rsid w:val="00B028A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alibri9pt">
    <w:name w:val="Основной текст (2) + Calibri;9 pt"/>
    <w:basedOn w:val="2"/>
    <w:rsid w:val="00B028A2"/>
    <w:rPr>
      <w:rFonts w:ascii="Calibri" w:eastAsia="Calibri" w:hAnsi="Calibri" w:cs="Calibri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28A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5EB"/>
  </w:style>
  <w:style w:type="paragraph" w:styleId="a5">
    <w:name w:val="footer"/>
    <w:basedOn w:val="a"/>
    <w:link w:val="a6"/>
    <w:uiPriority w:val="99"/>
    <w:unhideWhenUsed/>
    <w:rsid w:val="00BC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05EB"/>
  </w:style>
  <w:style w:type="paragraph" w:styleId="a7">
    <w:name w:val="Balloon Text"/>
    <w:basedOn w:val="a"/>
    <w:link w:val="a8"/>
    <w:uiPriority w:val="99"/>
    <w:semiHidden/>
    <w:unhideWhenUsed/>
    <w:rsid w:val="00BC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5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AE0828"/>
    <w:pPr>
      <w:ind w:left="720"/>
      <w:contextualSpacing/>
    </w:pPr>
  </w:style>
  <w:style w:type="character" w:customStyle="1" w:styleId="aa">
    <w:name w:val="Основной текст_"/>
    <w:basedOn w:val="a0"/>
    <w:link w:val="3"/>
    <w:rsid w:val="00CD56D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a"/>
    <w:rsid w:val="00CD56D3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sid w:val="00CD56D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alibri0pt">
    <w:name w:val="Основной текст + Calibri;Полужирный;Интервал 0 pt"/>
    <w:basedOn w:val="aa"/>
    <w:rsid w:val="00CD56D3"/>
    <w:rPr>
      <w:rFonts w:ascii="Calibri" w:eastAsia="Calibri" w:hAnsi="Calibri" w:cs="Calibri"/>
      <w:b/>
      <w:bCs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CD56D3"/>
    <w:pPr>
      <w:widowControl w:val="0"/>
      <w:shd w:val="clear" w:color="auto" w:fill="FFFFFF"/>
      <w:spacing w:before="1080" w:after="300" w:line="322" w:lineRule="exact"/>
    </w:pPr>
    <w:rPr>
      <w:rFonts w:ascii="Times New Roman" w:eastAsia="Times New Roman" w:hAnsi="Times New Roman" w:cs="Times New Roman"/>
      <w:spacing w:val="1"/>
    </w:rPr>
  </w:style>
  <w:style w:type="paragraph" w:styleId="ab">
    <w:name w:val="Body Text Indent"/>
    <w:aliases w:val="текст,Основной текст без отступа"/>
    <w:basedOn w:val="a"/>
    <w:link w:val="ac"/>
    <w:uiPriority w:val="99"/>
    <w:rsid w:val="00FC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Основной текст без отступа Знак"/>
    <w:basedOn w:val="a0"/>
    <w:link w:val="ab"/>
    <w:uiPriority w:val="99"/>
    <w:rsid w:val="00FC49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36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29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0B77"/>
  </w:style>
  <w:style w:type="character" w:styleId="af">
    <w:name w:val="Hyperlink"/>
    <w:basedOn w:val="a0"/>
    <w:uiPriority w:val="99"/>
    <w:semiHidden/>
    <w:unhideWhenUsed/>
    <w:rsid w:val="00290B77"/>
    <w:rPr>
      <w:color w:val="0000FF"/>
      <w:u w:val="single"/>
    </w:rPr>
  </w:style>
  <w:style w:type="paragraph" w:customStyle="1" w:styleId="af0">
    <w:name w:val="Обычный текст"/>
    <w:basedOn w:val="a"/>
    <w:qFormat/>
    <w:rsid w:val="002368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ameshki.ru/upload/postanovleniya/pa%20280-2015.doc" TargetMode="External"/><Relationship Id="rId18" Type="http://schemas.openxmlformats.org/officeDocument/2006/relationships/hyperlink" Target="http://www.rameshki.ru/upload/postanovleniya/pa%20272-2015.doc" TargetMode="External"/><Relationship Id="rId26" Type="http://schemas.openxmlformats.org/officeDocument/2006/relationships/hyperlink" Target="https://ru.wikipedia.org/wiki/%D0%AF%D1%85%D1%80%D0%BE%D0%BC%D0%B0_%28%D0%BF%D1%80%D0%B8%D1%82%D0%BE%D0%BA_%D0%9C%D0%B5%D0%B4%D0%B2%D0%B5%D0%B4%D0%B8%D1%86%D1%8B%29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ru.wikipedia.org/w/index.php?title=%D0%9E%D1%80%D1%88%D0%B8%D0%BD%D1%81%D0%BA%D0%B8%D0%B9_%D0%9C%D0%BE%D1%85_%28%D0%B1%D0%BE%D0%BB%D0%BE%D1%82%D0%BE%29&amp;action=edit&amp;redlink=1" TargetMode="External"/><Relationship Id="rId34" Type="http://schemas.openxmlformats.org/officeDocument/2006/relationships/hyperlink" Target="https://ru.wikipedia.org/wiki/%D0%9F%D0%BE%D0%BB%D0%BE%D0%B2%D0%BE%D0%B4%D1%8C%D0%B5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ameshki.ru/upload/postanovleniya/pa%2091-2015.doc" TargetMode="External"/><Relationship Id="rId17" Type="http://schemas.openxmlformats.org/officeDocument/2006/relationships/hyperlink" Target="http://www.rameshki.ru/upload/postanovleniya/pa%20271-2015.doc" TargetMode="External"/><Relationship Id="rId25" Type="http://schemas.openxmlformats.org/officeDocument/2006/relationships/hyperlink" Target="https://ru.wikipedia.org/wiki/%D0%94%D1%80%D0%B5%D0%B7%D0%BD%D0%B0_%28%D0%BF%D1%80%D0%B8%D1%82%D0%BE%D0%BA_%D0%9C%D0%B5%D0%B4%D0%B2%D0%B5%D0%B4%D0%B8%D1%86%D1%8B%29" TargetMode="External"/><Relationship Id="rId33" Type="http://schemas.openxmlformats.org/officeDocument/2006/relationships/hyperlink" Target="https://ru.wikipedia.org/wiki/%D0%9B%D0%B5%D0%B4%D0%BE%D1%85%D0%BE%D0%B4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rameshki.ru/upload/postanovleniya/pa%20242-2015.doc" TargetMode="External"/><Relationship Id="rId20" Type="http://schemas.openxmlformats.org/officeDocument/2006/relationships/hyperlink" Target="https://ru.wikipedia.org/wiki/%D0%9A%D0%B0%D0%BB%D0%B8%D0%BD%D0%B8%D0%BD%D1%81%D0%BA%D0%B8%D0%B9_%D1%80%D0%B0%D0%B9%D0%BE%D0%BD_(%D0%A2%D0%B2%D0%B5%D1%80%D1%81%D0%BA%D0%B0%D1%8F_%D0%BE%D0%B1%D0%BB%D0%B0%D1%81%D1%82%D1%8C)" TargetMode="External"/><Relationship Id="rId29" Type="http://schemas.openxmlformats.org/officeDocument/2006/relationships/hyperlink" Target="https://ru.wikipedia.org/wiki/%D0%9A%D1%83%D1%88%D0%B0%D0%BB%D0%BA%D0%B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meshki.ru/upload/postanovleniya/pa%20263-2015.doc" TargetMode="External"/><Relationship Id="rId24" Type="http://schemas.openxmlformats.org/officeDocument/2006/relationships/hyperlink" Target="https://ru.wikipedia.org/wiki/%D0%98%D0%B2%D0%B8%D1%86%D0%B0_%28%D0%BF%D1%80%D0%B8%D1%82%D0%BE%D0%BA_%D0%9C%D0%B5%D0%B4%D0%B2%D0%B5%D0%B4%D0%B8%D1%86%D1%8B%29" TargetMode="External"/><Relationship Id="rId32" Type="http://schemas.openxmlformats.org/officeDocument/2006/relationships/hyperlink" Target="https://ru.wikipedia.org/wiki/%D0%9C%D0%B0%D0%BB%D0%B0%D1%8F_%D0%9F%D1%83%D0%B4%D0%B8%D1%86%D0%B0" TargetMode="External"/><Relationship Id="rId37" Type="http://schemas.openxmlformats.org/officeDocument/2006/relationships/header" Target="header1.xml"/><Relationship Id="rId40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hyperlink" Target="http://www.rameshki.ru/upload/postanovleniya/pa%20250-2015.doc" TargetMode="External"/><Relationship Id="rId23" Type="http://schemas.openxmlformats.org/officeDocument/2006/relationships/hyperlink" Target="https://ru.wikipedia.org/wiki/%D0%9A%D0%B0%D0%BC%D0%B5%D0%BD%D0%BA%D0%B0_%28%D0%BF%D1%80%D0%B8%D1%82%D0%BE%D0%BA_%D0%9C%D0%B5%D0%B4%D0%B2%D0%B5%D0%B4%D0%B8%D1%86%D1%8B%29" TargetMode="External"/><Relationship Id="rId28" Type="http://schemas.openxmlformats.org/officeDocument/2006/relationships/hyperlink" Target="https://ru.wikipedia.org/wiki/%D0%A2%D1%80%D0%B5%D1%81%D0%BD%D0%B0_%28%D0%BF%D1%80%D0%B8%D1%82%D0%BE%D0%BA_%D0%9C%D0%B5%D0%B4%D0%B2%D0%B5%D0%B4%D0%B8%D1%86%D1%8B%29" TargetMode="External"/><Relationship Id="rId36" Type="http://schemas.openxmlformats.org/officeDocument/2006/relationships/image" Target="media/image1.jpg"/><Relationship Id="rId10" Type="http://schemas.openxmlformats.org/officeDocument/2006/relationships/hyperlink" Target="http://www.rameshki.ru/upload/postanovleniya/pa%20251-2015.doc" TargetMode="External"/><Relationship Id="rId19" Type="http://schemas.openxmlformats.org/officeDocument/2006/relationships/hyperlink" Target="https://ru.wikipedia.org/wiki/%D0%9A%D0%B8%D0%BC%D1%80%D1%81%D0%BA%D0%B8%D0%B9_%D1%80%D0%B0%D0%B9%D0%BE%D0%BD" TargetMode="External"/><Relationship Id="rId31" Type="http://schemas.openxmlformats.org/officeDocument/2006/relationships/hyperlink" Target="https://ru.wikipedia.org/wiki/%D0%91%D0%BE%D0%BB%D1%8C%D1%88%D0%B0%D1%8F_%D0%9F%D1%83%D0%B4%D0%B8%D1%86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meshki.ru/upload/postanovleniya/pa%20255-2015.doc" TargetMode="External"/><Relationship Id="rId14" Type="http://schemas.openxmlformats.org/officeDocument/2006/relationships/hyperlink" Target="http://www.rameshki.ru/upload/postanovleniya/pa%20280-2015.doc" TargetMode="External"/><Relationship Id="rId22" Type="http://schemas.openxmlformats.org/officeDocument/2006/relationships/hyperlink" Target="https://ru.wikipedia.org/wiki/%D0%A1%D0%B5%D0%BB%D1%8C%D0%BD%D0%B8%D1%86%D0%B0_%28%D0%BF%D1%80%D0%B8%D1%82%D0%BE%D0%BA_%D0%9C%D0%B5%D0%B4%D0%B2%D0%B5%D0%B4%D0%B8%D1%86%D1%8B%29" TargetMode="External"/><Relationship Id="rId27" Type="http://schemas.openxmlformats.org/officeDocument/2006/relationships/hyperlink" Target="https://ru.wikipedia.org/wiki/%D0%A1%D1%83%D1%81%D0%B5%D1%88%D0%BD%D1%8F" TargetMode="External"/><Relationship Id="rId30" Type="http://schemas.openxmlformats.org/officeDocument/2006/relationships/hyperlink" Target="https://ru.wikipedia.org/wiki/%D0%A0%D1%83%D0%B4%D0%BE%D0%BC%D0%BE%D1%88%D1%8C" TargetMode="External"/><Relationship Id="rId35" Type="http://schemas.openxmlformats.org/officeDocument/2006/relationships/hyperlink" Target="https://ru.wikipedia.org/wiki/%D0%9B%D0%B5%D0%B4%D0%BE%D1%81%D1%82%D0%B0%D0%B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7FD3-542E-4450-BC6A-9C9EE28C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56</Pages>
  <Words>10334</Words>
  <Characters>58907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MARAT</cp:lastModifiedBy>
  <cp:revision>149</cp:revision>
  <dcterms:created xsi:type="dcterms:W3CDTF">2016-05-11T13:48:00Z</dcterms:created>
  <dcterms:modified xsi:type="dcterms:W3CDTF">2017-09-14T08:21:00Z</dcterms:modified>
</cp:coreProperties>
</file>